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620" w:rsidRPr="00710F33" w:rsidRDefault="00103E34" w:rsidP="002D1547">
      <w:pPr>
        <w:pStyle w:val="INKBijlage"/>
        <w:numPr>
          <w:ilvl w:val="0"/>
          <w:numId w:val="0"/>
        </w:numPr>
        <w:rPr>
          <w:rFonts w:ascii="RijksoverheidSansText" w:hAnsi="RijksoverheidSansText"/>
        </w:rPr>
      </w:pPr>
      <w:r w:rsidRPr="00710F33">
        <w:rPr>
          <w:rFonts w:ascii="RijksoverheidSansText" w:hAnsi="RijksoverheidSansText"/>
        </w:rPr>
        <w:t>Bijlage 3</w:t>
      </w:r>
      <w:r w:rsidRPr="00710F33">
        <w:rPr>
          <w:rFonts w:ascii="RijksoverheidSansText" w:hAnsi="RijksoverheidSansText"/>
        </w:rPr>
        <w:tab/>
        <w:t>Confor</w:t>
      </w:r>
      <w:bookmarkStart w:id="0" w:name="_GoBack"/>
      <w:bookmarkEnd w:id="0"/>
      <w:r w:rsidRPr="00710F33">
        <w:rPr>
          <w:rFonts w:ascii="RijksoverheidSansText" w:hAnsi="RijksoverheidSansText"/>
        </w:rPr>
        <w:t>miteitenlijst</w:t>
      </w: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p>
    <w:p w:rsidR="002F3620" w:rsidRPr="00710F33" w:rsidRDefault="002F3620" w:rsidP="002F3620">
      <w:pPr>
        <w:autoSpaceDE w:val="0"/>
        <w:autoSpaceDN w:val="0"/>
        <w:adjustRightInd w:val="0"/>
        <w:spacing w:line="360" w:lineRule="auto"/>
        <w:rPr>
          <w:rFonts w:ascii="RijksoverheidSansText" w:hAnsi="RijksoverheidSansText" w:cs="BAFCC A+ Univers"/>
          <w:i/>
          <w:color w:val="000000"/>
          <w:spacing w:val="5"/>
          <w:sz w:val="16"/>
          <w:szCs w:val="16"/>
        </w:rPr>
      </w:pPr>
      <w:r w:rsidRPr="00710F33">
        <w:rPr>
          <w:rFonts w:ascii="RijksoverheidSansText" w:hAnsi="RijksoverheidSansText" w:cs="BAFCC A+ Univers"/>
          <w:i/>
          <w:color w:val="000000"/>
          <w:spacing w:val="5"/>
          <w:sz w:val="16"/>
          <w:szCs w:val="16"/>
        </w:rPr>
        <w:t xml:space="preserve">Deze verklaring dient door de </w:t>
      </w:r>
      <w:r w:rsidR="00103E34" w:rsidRPr="00710F33">
        <w:rPr>
          <w:rFonts w:ascii="RijksoverheidSansText" w:hAnsi="RijksoverheidSansText" w:cs="BAFCC A+ Univers"/>
          <w:i/>
          <w:color w:val="000000"/>
          <w:spacing w:val="5"/>
          <w:sz w:val="16"/>
          <w:szCs w:val="16"/>
        </w:rPr>
        <w:t>Inschrijver</w:t>
      </w:r>
      <w:r w:rsidR="00220E85" w:rsidRPr="00710F33">
        <w:rPr>
          <w:rFonts w:ascii="RijksoverheidSansText" w:hAnsi="RijksoverheidSansText" w:cs="BAFCC A+ Univers"/>
          <w:i/>
          <w:color w:val="000000"/>
          <w:spacing w:val="5"/>
          <w:sz w:val="16"/>
          <w:szCs w:val="16"/>
        </w:rPr>
        <w:t xml:space="preserve"> n</w:t>
      </w:r>
      <w:r w:rsidRPr="00710F33">
        <w:rPr>
          <w:rFonts w:ascii="RijksoverheidSansText" w:hAnsi="RijksoverheidSansText" w:cs="BAFCC A+ Univers"/>
          <w:i/>
          <w:color w:val="000000"/>
          <w:spacing w:val="5"/>
          <w:sz w:val="16"/>
          <w:szCs w:val="16"/>
        </w:rPr>
        <w:t>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r w:rsidRPr="00710F33">
        <w:rPr>
          <w:rFonts w:ascii="RijksoverheidSansText" w:hAnsi="RijksoverheidSansText" w:cs="BAFCC A+ Univers"/>
          <w:color w:val="000000"/>
          <w:spacing w:val="5"/>
        </w:rPr>
        <w:t>Hiermee verklaart</w:t>
      </w:r>
      <w:r w:rsidR="00220E85" w:rsidRPr="00710F33">
        <w:rPr>
          <w:rFonts w:ascii="RijksoverheidSansText" w:hAnsi="RijksoverheidSansText" w:cs="BAFCC A+ Univers"/>
          <w:color w:val="000000"/>
          <w:spacing w:val="5"/>
        </w:rPr>
        <w:t xml:space="preserve"> </w:t>
      </w:r>
      <w:r w:rsidR="00103E34" w:rsidRPr="00710F33">
        <w:rPr>
          <w:rFonts w:ascii="RijksoverheidSansText" w:hAnsi="RijksoverheidSansText" w:cs="BAFCC A+ Univers"/>
          <w:color w:val="000000"/>
          <w:spacing w:val="5"/>
        </w:rPr>
        <w:t xml:space="preserve">Inschrijver </w:t>
      </w:r>
      <w:r w:rsidRPr="00710F33">
        <w:rPr>
          <w:rFonts w:ascii="RijksoverheidSansText" w:hAnsi="RijksoverheidSansText" w:cs="BAFCC A+ Univers"/>
          <w:color w:val="000000"/>
          <w:spacing w:val="5"/>
        </w:rPr>
        <w:t xml:space="preserve">ondubbelzinnig met de strekking van het antwoord “JA” te voldoen aan de </w:t>
      </w:r>
      <w:r w:rsidR="00220E85" w:rsidRPr="00710F33">
        <w:rPr>
          <w:rFonts w:ascii="RijksoverheidSansText" w:hAnsi="RijksoverheidSansText" w:cs="BAFCC A+ Univers"/>
          <w:color w:val="000000"/>
          <w:spacing w:val="5"/>
        </w:rPr>
        <w:t xml:space="preserve">gestelde </w:t>
      </w:r>
      <w:r w:rsidRPr="00710F33">
        <w:rPr>
          <w:rFonts w:ascii="RijksoverheidSansText" w:hAnsi="RijksoverheidSansText" w:cs="BAFCC A+ Univers"/>
          <w:color w:val="000000"/>
          <w:spacing w:val="5"/>
        </w:rPr>
        <w:t>eisen.</w:t>
      </w:r>
    </w:p>
    <w:p w:rsidR="002F3620" w:rsidRPr="00710F33" w:rsidRDefault="002F3620" w:rsidP="002F3620">
      <w:pPr>
        <w:autoSpaceDE w:val="0"/>
        <w:autoSpaceDN w:val="0"/>
        <w:adjustRightInd w:val="0"/>
        <w:spacing w:line="360" w:lineRule="auto"/>
        <w:rPr>
          <w:rFonts w:ascii="RijksoverheidSansText" w:hAnsi="RijksoverheidSansText" w:cs="BAFCC A+ Univers"/>
          <w:color w:val="000000"/>
          <w:spacing w:val="5"/>
        </w:rPr>
      </w:pPr>
    </w:p>
    <w:tbl>
      <w:tblPr>
        <w:tblW w:w="9067" w:type="dxa"/>
        <w:tblCellMar>
          <w:left w:w="10" w:type="dxa"/>
          <w:right w:w="10" w:type="dxa"/>
        </w:tblCellMar>
        <w:tblLook w:val="0000" w:firstRow="0" w:lastRow="0" w:firstColumn="0" w:lastColumn="0" w:noHBand="0" w:noVBand="0"/>
      </w:tblPr>
      <w:tblGrid>
        <w:gridCol w:w="1079"/>
        <w:gridCol w:w="6966"/>
        <w:gridCol w:w="1022"/>
      </w:tblGrid>
      <w:tr w:rsidR="002F3620" w:rsidRPr="00710F33" w:rsidTr="00CA2885">
        <w:trPr>
          <w:cantSplit/>
          <w:trHeight w:val="340"/>
          <w:tblHeader/>
        </w:trPr>
        <w:tc>
          <w:tcPr>
            <w:tcW w:w="1079"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Nummer eis</w:t>
            </w:r>
          </w:p>
        </w:tc>
        <w:tc>
          <w:tcPr>
            <w:tcW w:w="6966"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8C346C">
            <w:pPr>
              <w:suppressAutoHyphens/>
              <w:autoSpaceDN w:val="0"/>
              <w:spacing w:line="360" w:lineRule="auto"/>
              <w:jc w:val="both"/>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Omschrijving eis</w:t>
            </w:r>
          </w:p>
          <w:p w:rsidR="008C346C" w:rsidRPr="00710F33" w:rsidRDefault="008C346C" w:rsidP="008C346C">
            <w:pPr>
              <w:suppressAutoHyphens/>
              <w:autoSpaceDN w:val="0"/>
              <w:spacing w:line="360" w:lineRule="auto"/>
              <w:jc w:val="both"/>
              <w:textAlignment w:val="baseline"/>
              <w:rPr>
                <w:rFonts w:ascii="RijksoverheidSansText" w:hAnsi="RijksoverheidSansText" w:cs="Arial"/>
                <w:b/>
                <w:spacing w:val="5"/>
                <w:szCs w:val="19"/>
                <w:lang w:eastAsia="nl-NL"/>
              </w:rPr>
            </w:pPr>
          </w:p>
        </w:tc>
        <w:tc>
          <w:tcPr>
            <w:tcW w:w="1022"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Akkoord ja / nee</w:t>
            </w:r>
          </w:p>
        </w:tc>
      </w:tr>
      <w:tr w:rsidR="00FD6FC0" w:rsidRPr="00710F33" w:rsidTr="008C7741">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D6FC0" w:rsidRPr="00710F33" w:rsidRDefault="00FD6FC0" w:rsidP="00D9308F">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Geschiktheidseisen</w:t>
            </w: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FD6FC0" w:rsidP="00D9308F">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cs="Arial"/>
                <w:spacing w:val="5"/>
                <w:szCs w:val="19"/>
                <w:lang w:eastAsia="nl-NL"/>
              </w:rPr>
              <w:t>GE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De financiële economische draagkracht wordt op basis van de volgende kengetallen vastgesteld:</w:t>
            </w: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w:t>
            </w:r>
            <w:r w:rsidRPr="00710F33">
              <w:rPr>
                <w:rFonts w:ascii="RijksoverheidSansText" w:hAnsi="RijksoverheidSansText"/>
                <w:sz w:val="18"/>
              </w:rPr>
              <w:tab/>
              <w:t>kengetal solvabiliteit;</w:t>
            </w: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w:t>
            </w:r>
            <w:r w:rsidRPr="00710F33">
              <w:rPr>
                <w:rFonts w:ascii="RijksoverheidSansText" w:hAnsi="RijksoverheidSansText"/>
                <w:sz w:val="18"/>
              </w:rPr>
              <w:tab/>
              <w:t>kengetal rentabiliteit;</w:t>
            </w: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w:t>
            </w:r>
            <w:r w:rsidRPr="00710F33">
              <w:rPr>
                <w:rFonts w:ascii="RijksoverheidSansText" w:hAnsi="RijksoverheidSansText"/>
                <w:sz w:val="18"/>
              </w:rPr>
              <w:tab/>
              <w:t>kengetal liquiditeit.</w:t>
            </w:r>
          </w:p>
          <w:p w:rsidR="00710F33" w:rsidRPr="00710F33" w:rsidRDefault="00710F33" w:rsidP="00710F33">
            <w:pPr>
              <w:suppressAutoHyphens/>
              <w:autoSpaceDN w:val="0"/>
              <w:spacing w:line="360" w:lineRule="auto"/>
              <w:textAlignment w:val="baseline"/>
              <w:rPr>
                <w:rFonts w:ascii="RijksoverheidSansText" w:hAnsi="RijksoverheidSansText"/>
                <w:sz w:val="18"/>
              </w:rPr>
            </w:pP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De kengetallen worden berekend aan de hand van het gemiddelde van de kengetallen over de gevraagde boekjaren. De verschillende boekjaren hebben in die berekening de volgende gewichten: X-2 = 1; X-1 = 2; X = 4 (X = laatst beschikbare boekjaar). Indien het boekjaar 2020 nog niet beschikbaar is, nog niet gepubliceerd en/of gedeponeerd bij Kamer van Koophandel, kan volstaan worden met minimaal het boekjaar 2019 als meest recent. Ondernemingen die in hun jaarrekening een gebroken boekjaar hanteren moeten in deze situatie het boekjaar 2019/2020 als het meest recent afgesloten boekjaar beschouwen.</w:t>
            </w:r>
          </w:p>
          <w:p w:rsidR="00710F33" w:rsidRPr="00710F33" w:rsidRDefault="00710F33" w:rsidP="00710F33">
            <w:pPr>
              <w:suppressAutoHyphens/>
              <w:autoSpaceDN w:val="0"/>
              <w:spacing w:line="360" w:lineRule="auto"/>
              <w:textAlignment w:val="baseline"/>
              <w:rPr>
                <w:rFonts w:ascii="RijksoverheidSansText" w:hAnsi="RijksoverheidSansText"/>
                <w:sz w:val="18"/>
              </w:rPr>
            </w:pP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Voor een uitleg/toelichting hoe de puntentelling van de hierboven genoemde kengetallen voor de bepaling van de FED tot stand komen, wordt verwezen naar Bijlage 8, het FED-Formulier, tabblad “Berekening Kengetallen”.</w:t>
            </w:r>
          </w:p>
          <w:p w:rsidR="00710F33" w:rsidRPr="00710F33" w:rsidRDefault="00710F33" w:rsidP="00710F33">
            <w:pPr>
              <w:suppressAutoHyphens/>
              <w:autoSpaceDN w:val="0"/>
              <w:spacing w:line="360" w:lineRule="auto"/>
              <w:textAlignment w:val="baseline"/>
              <w:rPr>
                <w:rFonts w:ascii="RijksoverheidSansText" w:hAnsi="RijksoverheidSansText"/>
                <w:sz w:val="18"/>
              </w:rPr>
            </w:pP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Inschrijver dient een totaal van minimaal 4 punten te behalen onder de volgende voorwaarden:</w:t>
            </w:r>
          </w:p>
          <w:p w:rsidR="00710F33" w:rsidRPr="00710F33" w:rsidRDefault="00710F33" w:rsidP="00710F33">
            <w:pPr>
              <w:pStyle w:val="Lijstalinea"/>
              <w:numPr>
                <w:ilvl w:val="0"/>
                <w:numId w:val="32"/>
              </w:num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voor solvabiliteit dient minimaal 1 punt behaald te worden;</w:t>
            </w:r>
          </w:p>
          <w:p w:rsidR="00710F33" w:rsidRPr="00710F33" w:rsidRDefault="00710F33" w:rsidP="00710F33">
            <w:pPr>
              <w:pStyle w:val="Lijstalinea"/>
              <w:numPr>
                <w:ilvl w:val="0"/>
                <w:numId w:val="32"/>
              </w:num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voor rentabiliteit dient minimaal 1 punt behaald te worden, met dien verstande dat deze voorwaarde vervalt indien voor solvabiliteit minimaal 3 punten worden behaald.</w:t>
            </w:r>
          </w:p>
          <w:p w:rsidR="00710F33" w:rsidRPr="00710F33" w:rsidRDefault="00710F33" w:rsidP="00710F33">
            <w:pPr>
              <w:suppressAutoHyphens/>
              <w:autoSpaceDN w:val="0"/>
              <w:spacing w:line="360" w:lineRule="auto"/>
              <w:textAlignment w:val="baseline"/>
              <w:rPr>
                <w:rFonts w:ascii="RijksoverheidSansText" w:hAnsi="RijksoverheidSansText"/>
                <w:sz w:val="18"/>
              </w:rPr>
            </w:pP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Indien een Inschrijver om gegronde redenen niet in staat is om te voldoen aan de gestelde eisen inzake FED dan kan Inschrijver na toestemming van de Aanbestedende dienst volstaan met alternatieve bewijsstukken. Een dergelijk Verzoek dient de Aanbestedende dienst minimaal veertien (14) kalenderdagen voor de uiterste datum van Inschrijving te bereiken.</w:t>
            </w:r>
          </w:p>
          <w:p w:rsidR="00710F33" w:rsidRPr="00710F33" w:rsidRDefault="00710F33" w:rsidP="00710F33">
            <w:pPr>
              <w:suppressAutoHyphens/>
              <w:autoSpaceDN w:val="0"/>
              <w:spacing w:line="360" w:lineRule="auto"/>
              <w:textAlignment w:val="baseline"/>
              <w:rPr>
                <w:rFonts w:ascii="RijksoverheidSansText" w:hAnsi="RijksoverheidSansText"/>
                <w:sz w:val="18"/>
              </w:rPr>
            </w:pP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lastRenderedPageBreak/>
              <w:t>Bewijsstukken behorende bij Uniform Europees Aanbestedingsdocument</w:t>
            </w: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Het voldoen aan de geformuleerde geschiktheidseis dient te worden aangetoond met behulp van de volgende bescheiden:</w:t>
            </w:r>
          </w:p>
          <w:p w:rsidR="00710F33" w:rsidRPr="00710F33" w:rsidRDefault="00710F33" w:rsidP="00710F33">
            <w:pPr>
              <w:pStyle w:val="Lijstalinea"/>
              <w:numPr>
                <w:ilvl w:val="0"/>
                <w:numId w:val="30"/>
              </w:num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goedgekeurde jaarrekeningen over de gevraagde drie boekjaren</w:t>
            </w:r>
          </w:p>
          <w:p w:rsidR="00710F33" w:rsidRPr="00710F33" w:rsidRDefault="00710F33" w:rsidP="00710F33">
            <w:pPr>
              <w:pStyle w:val="Lijstalinea"/>
              <w:numPr>
                <w:ilvl w:val="0"/>
                <w:numId w:val="30"/>
              </w:num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een accountantsverklaring of een samenstellingsverklaring betreffende de gevraagde drie boekjaren.</w:t>
            </w:r>
          </w:p>
          <w:p w:rsidR="00710F33" w:rsidRPr="00710F33" w:rsidRDefault="00710F33" w:rsidP="00710F33">
            <w:pPr>
              <w:pStyle w:val="Lijstalinea"/>
              <w:numPr>
                <w:ilvl w:val="0"/>
                <w:numId w:val="30"/>
              </w:num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ingevulde Bijlage 8 (Invulblad Kengetallen)</w:t>
            </w:r>
          </w:p>
          <w:p w:rsidR="00710F33" w:rsidRPr="00710F33" w:rsidRDefault="00710F33" w:rsidP="00710F33">
            <w:pPr>
              <w:suppressAutoHyphens/>
              <w:autoSpaceDN w:val="0"/>
              <w:spacing w:line="360" w:lineRule="auto"/>
              <w:textAlignment w:val="baseline"/>
              <w:rPr>
                <w:rFonts w:ascii="RijksoverheidSansText" w:hAnsi="RijksoverheidSansText"/>
                <w:sz w:val="18"/>
              </w:rPr>
            </w:pPr>
          </w:p>
          <w:p w:rsidR="00710F33"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De Inschrijver dient bij de hierboven opgenomen eisen rekening met het volgende:</w:t>
            </w:r>
          </w:p>
          <w:p w:rsidR="00710F33" w:rsidRPr="00710F33" w:rsidRDefault="00710F33" w:rsidP="00710F33">
            <w:pPr>
              <w:pStyle w:val="Lijstalinea"/>
              <w:numPr>
                <w:ilvl w:val="0"/>
                <w:numId w:val="30"/>
              </w:num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 xml:space="preserve">De opgegeven financiële cijfers dienen eenduidig herleidbaar te zijn naar de betreffende jaarrekeningen. </w:t>
            </w:r>
          </w:p>
          <w:p w:rsidR="002F3620" w:rsidRPr="00710F33" w:rsidRDefault="00710F33" w:rsidP="00710F33">
            <w:pPr>
              <w:pStyle w:val="Lijstalinea"/>
              <w:numPr>
                <w:ilvl w:val="0"/>
                <w:numId w:val="33"/>
              </w:num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sz w:val="18"/>
              </w:rPr>
              <w:t>Indien de Inschrijver in bezit is van een 403-verklaring en haar jaarcijfers geconsolideerd worden de moedermaatschappij, kunnen de cijfers van deze maatschappij als referentie worden genomen ter bepaling van de FED. In dit geval dient het tabblad “kengetallen” van Bijlage 8, het FED-Formulier te worden ingevuld met de cijfers van de moedermaatschappij.</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4653A6"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53A6" w:rsidRPr="00710F33" w:rsidRDefault="004653A6" w:rsidP="00D9308F">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cs="Arial"/>
                <w:spacing w:val="5"/>
                <w:szCs w:val="19"/>
                <w:lang w:eastAsia="nl-NL"/>
              </w:rPr>
              <w:t>GE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 xml:space="preserve">Inschrijver beschikt over een kwaliteitsmanagementsysteem en handelt aantoonbaar conform de norm ISO 9001:2015, of een vergelijkbaar kwaliteitszorgsysteem. </w:t>
            </w: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De volgende aspecten dienen ten minste onderdeel uit te maken van het kwaliteitszorgsysteem:</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De wijze waarop het verhogen van klanttevredenheid onderdeel uit maakt van de bedrijfsprocessen;</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Kwaliteitsbeleid is bekend bij de medewerkers en geaccordeerd door het management;</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Er is sprake van een verbeterlus, er wordt beschreven hoe wordt geleerd van fouten om de kwaliteit van de dienstverlening te verbeteren;</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De wijze waarop voor oplevering wordt geborgd dat de hoogst mogelijke Kwaliteit wordt geleverd;</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De wijze waarop de kwaliteit en kennis van medewerkers op peil wordt gehouden. Dit blijkt uit bijvoorbeeld afspraken over persoonlijke ontwikkeling medewerkers;</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De wijze waarop kennis en ervaring wordt geborgd en ontsloten voor nieuwe opdrachten (bijvoorbeeld een intern kennissysteem met best practices);</w:t>
            </w:r>
          </w:p>
          <w:p w:rsidR="00710F33" w:rsidRPr="00710F33" w:rsidRDefault="00710F33" w:rsidP="00710F33">
            <w:pPr>
              <w:pStyle w:val="Lijstalinea"/>
              <w:numPr>
                <w:ilvl w:val="1"/>
                <w:numId w:val="30"/>
              </w:num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Informatiebeveiliging, omgang met vertrouwelijke Gegevens.</w:t>
            </w: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p>
          <w:p w:rsidR="004653A6" w:rsidRPr="00710F33" w:rsidRDefault="00710F33" w:rsidP="00710F33">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cs="Arial"/>
                <w:color w:val="000000"/>
                <w:spacing w:val="5"/>
                <w:sz w:val="18"/>
                <w:szCs w:val="18"/>
              </w:rPr>
              <w:t>Op verzoek levert de winnende Inschrijver hiervan onderliggende bewijsstukken aan na de mededeling van de gunningsbeslissing.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4653A6" w:rsidRPr="00710F33" w:rsidRDefault="004653A6"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710F33"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cs="Arial"/>
                <w:spacing w:val="5"/>
                <w:szCs w:val="19"/>
                <w:lang w:eastAsia="nl-NL"/>
              </w:rPr>
              <w:t>GE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Inschrijver overlegt minimaal één klantreferentie per kerncompetentie van een – vakkundig en naar tevredenheid van de opdrachtgever - verrichte opdracht. Er zijn twee kerncompetenties van toepassing. Met één klantreferentie mogen meerdere kerncompetenties worden aangetoond.</w:t>
            </w: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Met de referentie toont de Inschrijver aan over de benodigde kerncompetentie te beschikken voor de uitvoering van de aanbestede opdracht. Dat betekent dat de Inschrijver blijk geeft van ervaring op essentiële punten van de aanbestede opdracht.</w:t>
            </w: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Onwaarheden, onjuistheden of onvolledigheden ten aanzien van de opgegeven referenties kunnen leiden tot uitsluiting van de aanbesteding. De Aanbestedende dienst behoudt zich het recht voor de referentie op juistheid te controleren en indien er sprake is van onjuistheid hiervan aangifte te doen. Mocht blijken dat er een onjuist beroep wordt gedaan op een referentie dan leidt dit tot ongeldigheid van de Inschrijving.</w:t>
            </w: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Let op, in de Uniforme Europese Verklaring dient aangegeven te worden op welke andere entiteiten een beroep wordt gedaan.</w:t>
            </w: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p>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Inschrijver dient Bijlage 9 – Klantreferenties voor alle (2) kerncompetenties in te vullen en daarmee aan te tonen dat u voldoet aan de gevraagde kerncompetenties.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710F33"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cs="Arial"/>
                <w:spacing w:val="5"/>
                <w:szCs w:val="19"/>
                <w:lang w:eastAsia="nl-NL"/>
              </w:rPr>
              <w:t>GE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710F33">
            <w:pPr>
              <w:autoSpaceDE w:val="0"/>
              <w:autoSpaceDN w:val="0"/>
              <w:adjustRightInd w:val="0"/>
              <w:spacing w:line="360" w:lineRule="auto"/>
              <w:rPr>
                <w:rFonts w:ascii="RijksoverheidSansText" w:hAnsi="RijksoverheidSansText" w:cs="Arial"/>
                <w:color w:val="000000"/>
                <w:spacing w:val="5"/>
                <w:sz w:val="18"/>
                <w:szCs w:val="18"/>
              </w:rPr>
            </w:pPr>
            <w:r w:rsidRPr="00710F33">
              <w:rPr>
                <w:rFonts w:ascii="RijksoverheidSansText" w:hAnsi="RijksoverheidSansText" w:cs="Arial"/>
                <w:color w:val="000000"/>
                <w:spacing w:val="5"/>
                <w:sz w:val="18"/>
                <w:szCs w:val="18"/>
              </w:rPr>
              <w:t>Inschrijver, en eventuele leden van een samenwerkingsverband en/of hun onderaannemers, overlegt na de mededeling van de gunningsbeslissing een gedragsverklaring aanbesteding in de zin van hoofdstuk 4.1. van de Aanbestedingswet.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0F33"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FD6FC0" w:rsidRPr="00710F33" w:rsidTr="00E56052">
        <w:trPr>
          <w:trHeight w:val="340"/>
        </w:trPr>
        <w:tc>
          <w:tcPr>
            <w:tcW w:w="906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D6FC0" w:rsidRPr="00710F33" w:rsidRDefault="00FD6FC0" w:rsidP="00710F33">
            <w:pPr>
              <w:suppressAutoHyphens/>
              <w:autoSpaceDN w:val="0"/>
              <w:spacing w:line="360" w:lineRule="auto"/>
              <w:textAlignment w:val="baseline"/>
              <w:rPr>
                <w:rFonts w:ascii="RijksoverheidSansText" w:hAnsi="RijksoverheidSansText" w:cs="Arial"/>
                <w:b/>
                <w:spacing w:val="5"/>
                <w:szCs w:val="19"/>
                <w:lang w:eastAsia="nl-NL"/>
              </w:rPr>
            </w:pPr>
            <w:r w:rsidRPr="00710F33">
              <w:rPr>
                <w:rFonts w:ascii="RijksoverheidSansText" w:hAnsi="RijksoverheidSansText" w:cs="Arial"/>
                <w:b/>
                <w:spacing w:val="5"/>
                <w:szCs w:val="19"/>
                <w:lang w:eastAsia="nl-NL"/>
              </w:rPr>
              <w:t xml:space="preserve">Gunningseisen </w:t>
            </w: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FD6FC0" w:rsidRPr="00710F33">
              <w:rPr>
                <w:rFonts w:ascii="RijksoverheidSansText" w:hAnsi="RijksoverheidSansText" w:cs="Arial"/>
                <w:spacing w:val="5"/>
                <w:szCs w:val="19"/>
                <w:lang w:eastAsia="nl-NL"/>
              </w:rPr>
              <w:t xml:space="preserve"> 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4653A6">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sz w:val="18"/>
              </w:rPr>
              <w:t>Inschrijver gaat akkoord met de concept Overeenkomst met inbegrip van de eventuele per Nota van Inlichtingen kenbaar gemaakte wijzigingen zoals genoemd in deze paragraaf.</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FD6FC0" w:rsidRPr="00710F33">
              <w:rPr>
                <w:rFonts w:ascii="RijksoverheidSansText" w:hAnsi="RijksoverheidSansText" w:cs="Arial"/>
                <w:spacing w:val="5"/>
                <w:szCs w:val="19"/>
                <w:lang w:eastAsia="nl-NL"/>
              </w:rPr>
              <w:t xml:space="preserve"> 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9C4B5E">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sz w:val="18"/>
              </w:rPr>
              <w:t>Alle met de Prestatie gemoeide kosten zijn verwerkt in de Prijs, tenzij anders vermeld.</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A2B22"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FD6FC0" w:rsidRPr="00710F33">
              <w:rPr>
                <w:rFonts w:ascii="RijksoverheidSansText" w:hAnsi="RijksoverheidSansText" w:cs="Arial"/>
                <w:spacing w:val="5"/>
                <w:szCs w:val="19"/>
                <w:lang w:eastAsia="nl-NL"/>
              </w:rPr>
              <w:t xml:space="preserve"> 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710F33" w:rsidP="00D9308F">
            <w:pPr>
              <w:suppressAutoHyphens/>
              <w:autoSpaceDN w:val="0"/>
              <w:spacing w:line="360" w:lineRule="auto"/>
              <w:textAlignment w:val="baseline"/>
              <w:rPr>
                <w:rFonts w:ascii="RijksoverheidSansText" w:hAnsi="RijksoverheidSansText"/>
                <w:sz w:val="18"/>
              </w:rPr>
            </w:pPr>
            <w:r w:rsidRPr="00710F33">
              <w:rPr>
                <w:rFonts w:ascii="RijksoverheidSansText" w:hAnsi="RijksoverheidSansText"/>
                <w:sz w:val="18"/>
              </w:rPr>
              <w:t>Eventuele valutarisico’s zijn volledig voor rekening van Opdrachtnemer en worden geacht in de geoffreerde Prijzen te zijn verwerkt.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A2B22" w:rsidRPr="00710F33" w:rsidRDefault="009A2B22"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FD6FC0" w:rsidRPr="00710F33">
              <w:rPr>
                <w:rFonts w:ascii="RijksoverheidSansText" w:hAnsi="RijksoverheidSansText" w:cs="Arial"/>
                <w:spacing w:val="5"/>
                <w:szCs w:val="19"/>
                <w:lang w:eastAsia="nl-NL"/>
              </w:rPr>
              <w:t xml:space="preserve"> 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9C4B5E">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sz w:val="18"/>
              </w:rPr>
              <w:t>Inschrijver dient een betalingstermijn van 30 dagen na ontvangst van de factuur te accepteren.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FD6FC0" w:rsidRPr="00710F33">
              <w:rPr>
                <w:rFonts w:ascii="RijksoverheidSansText" w:hAnsi="RijksoverheidSansText" w:cs="Arial"/>
                <w:spacing w:val="5"/>
                <w:szCs w:val="19"/>
                <w:lang w:eastAsia="nl-NL"/>
              </w:rPr>
              <w:t xml:space="preserve"> 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710F33" w:rsidP="008F237C">
            <w:pPr>
              <w:suppressAutoHyphens/>
              <w:autoSpaceDN w:val="0"/>
              <w:spacing w:line="360" w:lineRule="auto"/>
              <w:textAlignment w:val="baseline"/>
              <w:rPr>
                <w:rFonts w:ascii="RijksoverheidSansText" w:hAnsi="RijksoverheidSansText" w:cs="Arial"/>
                <w:spacing w:val="5"/>
                <w:szCs w:val="19"/>
                <w:lang w:eastAsia="nl-NL"/>
              </w:rPr>
            </w:pPr>
            <w:r w:rsidRPr="00710F33">
              <w:rPr>
                <w:rFonts w:ascii="RijksoverheidSansText" w:hAnsi="RijksoverheidSansText" w:cs="Arial"/>
                <w:sz w:val="18"/>
                <w:szCs w:val="18"/>
              </w:rPr>
              <w:t>Inschrijver is akkoord met de indexering van de Prijzen van de Oplossing en Additionele diensten zoals beschreven in paragraaf 4.3 en dient voor 1 oktober, voorafgaande aan de genoemde momenten van indexering, een schriftelijk verzoek in met bijbehorende onderbouwing om voor de indexering in aanmerking te komen.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FD6FC0" w:rsidRPr="00710F33">
              <w:rPr>
                <w:rFonts w:ascii="RijksoverheidSansText" w:hAnsi="RijksoverheidSansText" w:cs="Arial"/>
                <w:spacing w:val="5"/>
                <w:szCs w:val="19"/>
                <w:lang w:eastAsia="nl-NL"/>
              </w:rPr>
              <w:t xml:space="preserve"> 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CA2885">
            <w:pPr>
              <w:suppressAutoHyphens/>
              <w:autoSpaceDN w:val="0"/>
              <w:spacing w:line="360" w:lineRule="auto"/>
              <w:textAlignment w:val="baseline"/>
              <w:rPr>
                <w:rFonts w:ascii="RijksoverheidSansText" w:hAnsi="RijksoverheidSansText" w:cs="Arial"/>
                <w:spacing w:val="5"/>
                <w:szCs w:val="19"/>
                <w:lang w:eastAsia="nl-NL"/>
              </w:rPr>
            </w:pPr>
            <w:r w:rsidRPr="00B97D07">
              <w:rPr>
                <w:rFonts w:ascii="RijksoverheidSansText" w:hAnsi="RijksoverheidSansText"/>
                <w:sz w:val="18"/>
              </w:rPr>
              <w:t>De proces flow wordt gemodelleerd in BPMN2.0.</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97D07" w:rsidRPr="00B97D07" w:rsidRDefault="00B97D07" w:rsidP="00B97D07">
            <w:p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De Programmatuur ondersteunt ten minste de volgende BPMN2.0 elementen:</w:t>
            </w:r>
          </w:p>
          <w:p w:rsidR="00B97D07" w:rsidRPr="00B97D07" w:rsidRDefault="00B97D07" w:rsidP="00B97D07">
            <w:pPr>
              <w:pStyle w:val="Lijstalinea"/>
              <w:numPr>
                <w:ilvl w:val="0"/>
                <w:numId w:val="40"/>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Het specificeren van de proces structuur waarbij:</w:t>
            </w:r>
          </w:p>
          <w:p w:rsidR="00B97D07" w:rsidRPr="00B97D07" w:rsidRDefault="00B97D07" w:rsidP="00B97D07">
            <w:pPr>
              <w:pStyle w:val="Lijstalinea"/>
              <w:numPr>
                <w:ilvl w:val="0"/>
                <w:numId w:val="34"/>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het mogelijk is om dit proces modulair op te bouwen zodat het totaaloverzicht wordt behouden;</w:t>
            </w:r>
          </w:p>
          <w:p w:rsidR="00B97D07" w:rsidRPr="00B97D07" w:rsidRDefault="00B97D07" w:rsidP="00B97D07">
            <w:pPr>
              <w:pStyle w:val="Lijstalinea"/>
              <w:numPr>
                <w:ilvl w:val="0"/>
                <w:numId w:val="34"/>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het mogelijk is om onderdelen van het proces te hergebruiken in een andere proces context;</w:t>
            </w:r>
          </w:p>
          <w:p w:rsidR="00B97D07" w:rsidRPr="00B97D07" w:rsidRDefault="00B97D07" w:rsidP="00B97D07">
            <w:pPr>
              <w:pStyle w:val="Lijstalinea"/>
              <w:numPr>
                <w:ilvl w:val="0"/>
                <w:numId w:val="34"/>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het mogelijk is om delen van het proces te activeren door het optreden van een gebeurtenis;</w:t>
            </w:r>
          </w:p>
          <w:p w:rsidR="00B97D07" w:rsidRPr="00B97D07" w:rsidRDefault="00B97D07" w:rsidP="00B97D07">
            <w:pPr>
              <w:pStyle w:val="Lijstalinea"/>
              <w:numPr>
                <w:ilvl w:val="0"/>
                <w:numId w:val="34"/>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lastRenderedPageBreak/>
              <w:t>het mogelijk is om delen van het proces te groeperen als logisch bij elkaar horende activiteiten met als doel deze of in zijn totaliteit door te voeren of in zijn geheel niet door te laten voeren;</w:t>
            </w:r>
          </w:p>
          <w:p w:rsidR="00B97D07" w:rsidRPr="00B97D07" w:rsidRDefault="00B97D07" w:rsidP="00B97D07">
            <w:pPr>
              <w:pStyle w:val="Lijstalinea"/>
              <w:numPr>
                <w:ilvl w:val="0"/>
                <w:numId w:val="40"/>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Binnen een proces de uit te voeren activiteiten specificeren waarbij:</w:t>
            </w:r>
          </w:p>
          <w:p w:rsidR="00B97D07" w:rsidRPr="00B97D07" w:rsidRDefault="00B97D07" w:rsidP="00B97D07">
            <w:pPr>
              <w:pStyle w:val="Lijstalinea"/>
              <w:numPr>
                <w:ilvl w:val="0"/>
                <w:numId w:val="38"/>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onderscheid gemaakt kan worden tussen:</w:t>
            </w:r>
          </w:p>
          <w:p w:rsidR="00B97D07" w:rsidRPr="00B97D07" w:rsidRDefault="00B97D07" w:rsidP="00B97D07">
            <w:pPr>
              <w:pStyle w:val="Lijstalinea"/>
              <w:numPr>
                <w:ilvl w:val="0"/>
                <w:numId w:val="37"/>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Activiteiten die geautomatiseerd uitgevoerd kunnen worden;</w:t>
            </w:r>
          </w:p>
          <w:p w:rsidR="00B97D07" w:rsidRPr="00B97D07" w:rsidRDefault="00B97D07" w:rsidP="00B97D07">
            <w:pPr>
              <w:pStyle w:val="Lijstalinea"/>
              <w:numPr>
                <w:ilvl w:val="0"/>
                <w:numId w:val="37"/>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Activiteiten die niet geautomatiseerd uitgevoerd kunnen worden;</w:t>
            </w:r>
          </w:p>
          <w:p w:rsidR="00B97D07" w:rsidRPr="00B97D07" w:rsidRDefault="00B97D07" w:rsidP="00B97D07">
            <w:pPr>
              <w:pStyle w:val="Lijstalinea"/>
              <w:numPr>
                <w:ilvl w:val="0"/>
                <w:numId w:val="38"/>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activiteiten die afhankelijk zijn van externe informatie gesynchroniseerd kunnen worden met de ontvangst van die informatie;</w:t>
            </w:r>
          </w:p>
          <w:p w:rsidR="00B97D07" w:rsidRPr="00B97D07" w:rsidRDefault="00B97D07" w:rsidP="00B97D07">
            <w:pPr>
              <w:pStyle w:val="Lijstalinea"/>
              <w:numPr>
                <w:ilvl w:val="0"/>
                <w:numId w:val="40"/>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Binnen een proces de condities voor het proces verloop te specificeren waarbij:</w:t>
            </w:r>
          </w:p>
          <w:p w:rsidR="00B97D07" w:rsidRPr="00B97D07" w:rsidRDefault="00B97D07" w:rsidP="00B97D07">
            <w:pPr>
              <w:pStyle w:val="Lijstalinea"/>
              <w:numPr>
                <w:ilvl w:val="0"/>
                <w:numId w:val="39"/>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o.b.v. een conditie één specifiek pad binnen het proces wordt doorlopen;</w:t>
            </w:r>
          </w:p>
          <w:p w:rsidR="00B97D07" w:rsidRPr="00B97D07" w:rsidRDefault="00B97D07" w:rsidP="00B97D07">
            <w:pPr>
              <w:pStyle w:val="Lijstalinea"/>
              <w:numPr>
                <w:ilvl w:val="0"/>
                <w:numId w:val="39"/>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o.b.v. meerdere condities één of meerdere paden binnen het proces worden doorlopen;</w:t>
            </w:r>
          </w:p>
          <w:p w:rsidR="00B97D07" w:rsidRPr="00B97D07" w:rsidRDefault="00B97D07" w:rsidP="00B97D07">
            <w:pPr>
              <w:pStyle w:val="Lijstalinea"/>
              <w:numPr>
                <w:ilvl w:val="0"/>
                <w:numId w:val="40"/>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de gebeurtenissen te specificeren die leiden tot het starten van een (deel van een) proces waarbij:</w:t>
            </w:r>
          </w:p>
          <w:p w:rsidR="00B97D07" w:rsidRPr="00B97D07" w:rsidRDefault="00B97D07" w:rsidP="00B97D07">
            <w:pPr>
              <w:pStyle w:val="Lijstalinea"/>
              <w:numPr>
                <w:ilvl w:val="0"/>
                <w:numId w:val="41"/>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o.b.v. ontvangst van een specifiek bericht een proces wordt gestart;</w:t>
            </w:r>
          </w:p>
          <w:p w:rsidR="00B97D07" w:rsidRPr="00B97D07" w:rsidRDefault="00B97D07" w:rsidP="00B97D07">
            <w:pPr>
              <w:pStyle w:val="Lijstalinea"/>
              <w:numPr>
                <w:ilvl w:val="0"/>
                <w:numId w:val="41"/>
              </w:num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o.b.v. een timer een proces wordt gestart;</w:t>
            </w:r>
          </w:p>
          <w:p w:rsidR="002F3620" w:rsidRPr="00710F33" w:rsidRDefault="00B97D07" w:rsidP="00B97D07">
            <w:pPr>
              <w:pStyle w:val="Lijstalinea"/>
              <w:numPr>
                <w:ilvl w:val="0"/>
                <w:numId w:val="41"/>
              </w:numPr>
              <w:suppressAutoHyphens/>
              <w:autoSpaceDN w:val="0"/>
              <w:spacing w:line="360" w:lineRule="auto"/>
              <w:textAlignment w:val="baseline"/>
              <w:rPr>
                <w:rFonts w:ascii="RijksoverheidSansText" w:hAnsi="RijksoverheidSansText" w:cs="Arial"/>
                <w:spacing w:val="5"/>
                <w:szCs w:val="19"/>
                <w:lang w:eastAsia="nl-NL"/>
              </w:rPr>
            </w:pPr>
            <w:r w:rsidRPr="00B97D07">
              <w:rPr>
                <w:rFonts w:ascii="RijksoverheidSansText" w:hAnsi="RijksoverheidSansText"/>
                <w:sz w:val="18"/>
                <w:szCs w:val="18"/>
              </w:rPr>
              <w:t>o.b.v. het optreden van een specifieke fout (binnen het proces of de Applicatie waar het proces deel van uit maakt), een (deel van een) proces wordt gestart.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F224C"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B97D07" w:rsidP="00EE0A82">
            <w:pPr>
              <w:suppressAutoHyphens/>
              <w:autoSpaceDN w:val="0"/>
              <w:spacing w:line="360" w:lineRule="auto"/>
              <w:textAlignment w:val="baseline"/>
              <w:rPr>
                <w:rFonts w:ascii="RijksoverheidSansText" w:hAnsi="RijksoverheidSansText"/>
                <w:sz w:val="18"/>
                <w:szCs w:val="18"/>
              </w:rPr>
            </w:pPr>
            <w:r w:rsidRPr="00B97D07">
              <w:rPr>
                <w:rFonts w:ascii="RijksoverheidSansText" w:hAnsi="RijksoverheidSansText"/>
                <w:sz w:val="18"/>
                <w:szCs w:val="18"/>
              </w:rPr>
              <w:t>Een proces flow + additionele executie karakteristieken kan worden gespecificeerd via een grafische BPMN2.0 editor en dient zonder aanvullende modificaties uitgevoerd te worden door de Programmatuur.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F224C" w:rsidRPr="00710F33" w:rsidRDefault="009F224C"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E50AE9">
            <w:pPr>
              <w:suppressAutoHyphens/>
              <w:autoSpaceDN w:val="0"/>
              <w:spacing w:line="360" w:lineRule="auto"/>
              <w:textAlignment w:val="baseline"/>
              <w:rPr>
                <w:rFonts w:ascii="RijksoverheidSansText" w:hAnsi="RijksoverheidSansText" w:cs="Arial"/>
                <w:spacing w:val="5"/>
                <w:szCs w:val="19"/>
                <w:lang w:eastAsia="nl-NL"/>
              </w:rPr>
            </w:pPr>
            <w:r w:rsidRPr="00B97D07">
              <w:rPr>
                <w:rFonts w:ascii="RijksoverheidSansText" w:hAnsi="RijksoverheidSansText"/>
                <w:sz w:val="18"/>
                <w:szCs w:val="18"/>
              </w:rPr>
              <w:t>Verschillende versies (N, N-1, enz.) van dezelfde proces flows dienen conform de Specificatie van de opdracht naast elkaar te kunnen draaien (zowel development- als run time).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B97D07" w:rsidP="00D9308F">
            <w:pPr>
              <w:suppressAutoHyphens/>
              <w:autoSpaceDN w:val="0"/>
              <w:spacing w:line="360" w:lineRule="auto"/>
              <w:textAlignment w:val="baseline"/>
              <w:rPr>
                <w:rFonts w:ascii="RijksoverheidSansText" w:hAnsi="RijksoverheidSansText" w:cs="Arial"/>
                <w:spacing w:val="5"/>
                <w:szCs w:val="19"/>
                <w:lang w:eastAsia="nl-NL"/>
              </w:rPr>
            </w:pPr>
            <w:r w:rsidRPr="00B97D07">
              <w:rPr>
                <w:rFonts w:ascii="RijksoverheidSansText" w:hAnsi="RijksoverheidSansText"/>
                <w:sz w:val="18"/>
                <w:szCs w:val="18"/>
              </w:rPr>
              <w:t>Proces flows worden stateful uitgevoerd zodat deze (later in de tijd) hervat kunnen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E50AE9">
            <w:pPr>
              <w:suppressAutoHyphens/>
              <w:autoSpaceDN w:val="0"/>
              <w:spacing w:line="360" w:lineRule="auto"/>
              <w:textAlignment w:val="baseline"/>
              <w:rPr>
                <w:rFonts w:ascii="RijksoverheidSansText" w:hAnsi="RijksoverheidSansText" w:cs="Arial"/>
                <w:spacing w:val="5"/>
                <w:szCs w:val="19"/>
                <w:lang w:eastAsia="nl-NL"/>
              </w:rPr>
            </w:pPr>
            <w:r w:rsidRPr="009574CE">
              <w:rPr>
                <w:rFonts w:ascii="RijksoverheidSansText" w:hAnsi="RijksoverheidSansText"/>
                <w:sz w:val="18"/>
                <w:szCs w:val="18"/>
              </w:rPr>
              <w:t>De Programmatuur dient minimaal 180 transacties per seconde te kunnen verwerken. De transactie ‘Opstellen Automatische Incasso Opdracht’ (zie Bijlage 15 Testplan) dient als referentiekader.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D533BC" w:rsidRPr="00710F33">
              <w:rPr>
                <w:rFonts w:ascii="RijksoverheidSansText" w:hAnsi="RijksoverheidSansText" w:cs="Arial"/>
                <w:spacing w:val="5"/>
                <w:szCs w:val="19"/>
                <w:lang w:eastAsia="nl-NL"/>
              </w:rPr>
              <w:t xml:space="preserve"> 12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sidRPr="009574CE">
              <w:rPr>
                <w:rFonts w:ascii="RijksoverheidSansText" w:hAnsi="RijksoverheidSansText"/>
                <w:sz w:val="18"/>
                <w:szCs w:val="18"/>
              </w:rPr>
              <w:t>De Programmatuur ondersteunt Pull pattern.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E50AE9">
            <w:pPr>
              <w:suppressAutoHyphens/>
              <w:autoSpaceDN w:val="0"/>
              <w:spacing w:line="360" w:lineRule="auto"/>
              <w:textAlignment w:val="baseline"/>
              <w:rPr>
                <w:rFonts w:ascii="RijksoverheidSansText" w:hAnsi="RijksoverheidSansText" w:cs="Arial"/>
                <w:spacing w:val="5"/>
                <w:szCs w:val="19"/>
                <w:lang w:eastAsia="nl-NL"/>
              </w:rPr>
            </w:pPr>
            <w:r w:rsidRPr="009574CE">
              <w:rPr>
                <w:rFonts w:ascii="RijksoverheidSansText" w:hAnsi="RijksoverheidSansText"/>
                <w:sz w:val="18"/>
                <w:szCs w:val="18"/>
              </w:rPr>
              <w:t>De Programmatuur biedt de mogelijkheid om de (relatieve) prioriteit van proces flows te configureren.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755737" w:rsidRPr="00710F33">
              <w:rPr>
                <w:rFonts w:ascii="RijksoverheidSansText" w:hAnsi="RijksoverheidSansText" w:cs="Arial"/>
                <w:spacing w:val="5"/>
                <w:szCs w:val="19"/>
                <w:lang w:eastAsia="nl-NL"/>
              </w:rPr>
              <w:t xml:space="preserve"> 14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E50AE9">
            <w:pPr>
              <w:suppressAutoHyphens/>
              <w:autoSpaceDN w:val="0"/>
              <w:spacing w:line="360" w:lineRule="auto"/>
              <w:textAlignment w:val="baseline"/>
              <w:rPr>
                <w:rFonts w:ascii="RijksoverheidSansText" w:hAnsi="RijksoverheidSansText" w:cs="Arial"/>
                <w:spacing w:val="5"/>
                <w:szCs w:val="19"/>
                <w:lang w:eastAsia="nl-NL"/>
              </w:rPr>
            </w:pPr>
            <w:r w:rsidRPr="009574CE">
              <w:rPr>
                <w:rFonts w:ascii="RijksoverheidSansText" w:hAnsi="RijksoverheidSansText" w:cs="BAFCC A+ Univers"/>
                <w:color w:val="000000"/>
                <w:sz w:val="18"/>
                <w:szCs w:val="18"/>
              </w:rPr>
              <w:t>De Programmatuur moet stabiel, conform de Specificatie van de opdracht, blijven functioneren onder zware belasting.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2F3620"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9574CE" w:rsidP="006A42A8">
            <w:pPr>
              <w:suppressAutoHyphens/>
              <w:autoSpaceDN w:val="0"/>
              <w:spacing w:line="360" w:lineRule="auto"/>
              <w:textAlignment w:val="baseline"/>
              <w:rPr>
                <w:rFonts w:ascii="RijksoverheidSansText" w:hAnsi="RijksoverheidSansText" w:cs="Arial"/>
                <w:spacing w:val="5"/>
                <w:szCs w:val="19"/>
                <w:lang w:eastAsia="nl-NL"/>
              </w:rPr>
            </w:pPr>
            <w:r w:rsidRPr="009574CE">
              <w:rPr>
                <w:rFonts w:ascii="RijksoverheidSansText" w:hAnsi="RijksoverheidSansText"/>
                <w:sz w:val="18"/>
                <w:szCs w:val="18"/>
              </w:rPr>
              <w:t>De Programmatuur biedt de mogelijkheid om na het optreden van een fout de proces flow geautomatiseerd en/of na ingrijpen van een geautoriseerde Gebruiker, te hervatten.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F3620" w:rsidRPr="00710F33" w:rsidRDefault="002F3620"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6A42A8">
            <w:p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De Programmatuur dient de ontwikkelde proces flow te kunnen exporteren naar BPMN2.0 XML-formaat.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3938EE" w:rsidRPr="00710F33" w:rsidTr="00D9308F">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D9308F">
            <w:pPr>
              <w:suppressAutoHyphens/>
              <w:autoSpaceDN w:val="0"/>
              <w:spacing w:line="360" w:lineRule="auto"/>
              <w:textAlignment w:val="baseline"/>
              <w:rPr>
                <w:rFonts w:ascii="RijksoverheidSansText" w:hAnsi="RijksoverheidSansText" w:cs="Arial"/>
                <w:spacing w:val="5"/>
                <w:szCs w:val="19"/>
                <w:lang w:eastAsia="nl-NL"/>
              </w:rPr>
            </w:pPr>
            <w:r>
              <w:rPr>
                <w:rFonts w:ascii="RijksoverheidSansText" w:hAnsi="RijksoverheidSansText" w:cs="Arial"/>
                <w:spacing w:val="5"/>
                <w:szCs w:val="19"/>
                <w:lang w:eastAsia="nl-NL"/>
              </w:rPr>
              <w:t>GUE</w:t>
            </w:r>
            <w:r w:rsidR="00231E1A" w:rsidRPr="00710F33">
              <w:rPr>
                <w:rFonts w:ascii="RijksoverheidSansText" w:hAnsi="RijksoverheidSansText" w:cs="Arial"/>
                <w:spacing w:val="5"/>
                <w:szCs w:val="19"/>
                <w:lang w:eastAsia="nl-NL"/>
              </w:rPr>
              <w:t xml:space="preserve"> 17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9574CE" w:rsidP="006A42A8">
            <w:p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De Programmatuur biedt de mogelijkheid om het (standaard) technische transactionele gedrag van de Programmatuur te beïnvloeden/overrulen.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938EE" w:rsidRPr="00710F33" w:rsidRDefault="003938EE" w:rsidP="00D9308F">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9574CE" w:rsidRDefault="009574CE" w:rsidP="009574CE">
            <w:p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 xml:space="preserve">De Programmatuur dient ten minste de volgende deployment modellen te ondersteunen: </w:t>
            </w:r>
          </w:p>
          <w:p w:rsidR="009574CE" w:rsidRPr="009574CE" w:rsidRDefault="009574CE" w:rsidP="009574CE">
            <w:pPr>
              <w:pStyle w:val="Lijstalinea"/>
              <w:numPr>
                <w:ilvl w:val="1"/>
                <w:numId w:val="40"/>
              </w:num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Embedded in Java/JEE Applicatie;</w:t>
            </w:r>
          </w:p>
          <w:p w:rsidR="009574CE" w:rsidRPr="009574CE" w:rsidRDefault="009574CE" w:rsidP="009574CE">
            <w:pPr>
              <w:pStyle w:val="Lijstalinea"/>
              <w:numPr>
                <w:ilvl w:val="1"/>
                <w:numId w:val="40"/>
              </w:num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lastRenderedPageBreak/>
              <w:t>Multi-tenant installatie (isolatie van organisatie domeinen, binnen dezelfde instantie van een proces engine);</w:t>
            </w:r>
          </w:p>
          <w:p w:rsidR="009574CE" w:rsidRDefault="009574CE" w:rsidP="009574CE">
            <w:pPr>
              <w:pStyle w:val="Lijstalinea"/>
              <w:numPr>
                <w:ilvl w:val="1"/>
                <w:numId w:val="40"/>
              </w:num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Gedeelde engine (de engine is beschikbaar als resource en wordt gedeeld door meerdere Applicaties);</w:t>
            </w:r>
          </w:p>
          <w:p w:rsidR="009574CE" w:rsidRPr="009574CE" w:rsidRDefault="009574CE" w:rsidP="009574CE">
            <w:pPr>
              <w:pStyle w:val="Lijstalinea"/>
              <w:numPr>
                <w:ilvl w:val="1"/>
                <w:numId w:val="40"/>
              </w:num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Clustering (meerdere instanties van de Programmatuur werken samen in een cluster om zo de werklast te verdelen en hoge beschikbaarheidseisen in te kunnen vullen).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19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Indien de Programmatuur gebruik maakt van een externe database ten behoeve van persistentie aspecten dan dient de Programmatuur ten minste DB2 LUW (Linux Unix Windows) te ondersteunen.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20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De Programmatuur dient via een pipeline gedeployed te kunnen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sz w:val="18"/>
                <w:szCs w:val="18"/>
              </w:rPr>
            </w:pPr>
            <w:r w:rsidRPr="009574CE">
              <w:rPr>
                <w:rFonts w:ascii="RijksoverheidSansText" w:hAnsi="RijksoverheidSansText"/>
                <w:sz w:val="18"/>
                <w:szCs w:val="18"/>
              </w:rPr>
              <w:t>De Programmatuur voorziet in een uitgebreide API waarmee ten minste de proces flow gespecificeerd kan worden. Ten minste REST- en Java API dienen te worden ondersteund.</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E1770A" w:rsidP="009574CE">
            <w:pPr>
              <w:suppressAutoHyphens/>
              <w:autoSpaceDN w:val="0"/>
              <w:spacing w:line="360" w:lineRule="auto"/>
              <w:textAlignment w:val="baseline"/>
              <w:rPr>
                <w:rFonts w:ascii="RijksoverheidSansText" w:hAnsi="RijksoverheidSansText"/>
                <w:sz w:val="18"/>
                <w:szCs w:val="18"/>
              </w:rPr>
            </w:pPr>
            <w:r w:rsidRPr="00E1770A">
              <w:rPr>
                <w:rFonts w:ascii="RijksoverheidSansText" w:hAnsi="RijksoverheidSansText"/>
                <w:sz w:val="18"/>
                <w:szCs w:val="18"/>
              </w:rPr>
              <w:t>De Programmatuur voorziet in de mogelijkheid om geautomatiseerde (regressie) tests uit te voeren voor proces flows en andere (code) artefacten.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E1770A">
              <w:rPr>
                <w:rFonts w:ascii="RijksoverheidSansText" w:hAnsi="RijksoverheidSansText" w:cs="Arial"/>
                <w:spacing w:val="5"/>
                <w:szCs w:val="19"/>
                <w:lang w:eastAsia="nl-NL"/>
              </w:rPr>
              <w:t xml:space="preserve"> 23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E1770A" w:rsidP="009574CE">
            <w:pPr>
              <w:suppressAutoHyphens/>
              <w:autoSpaceDN w:val="0"/>
              <w:spacing w:line="360" w:lineRule="auto"/>
              <w:textAlignment w:val="baseline"/>
              <w:rPr>
                <w:rFonts w:ascii="RijksoverheidSansText" w:hAnsi="RijksoverheidSansText"/>
                <w:sz w:val="18"/>
                <w:szCs w:val="18"/>
              </w:rPr>
            </w:pPr>
            <w:r w:rsidRPr="00E1770A">
              <w:rPr>
                <w:rFonts w:ascii="RijksoverheidSansText" w:hAnsi="RijksoverheidSansText"/>
                <w:sz w:val="18"/>
                <w:szCs w:val="18"/>
              </w:rPr>
              <w:t>De Programmatuur dwingt geen door de Opdrachtnemer bepaalde wijze van ontwikkelhulpmiddelen, zoals IDE, versie-management en testgereedschap af.</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ondersteunt SOAP/XML integraties.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ondersteunt REST/JSON integraties.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ondersteunt JMS (MQ) integraties.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voorziet in een API lifecycle die backwards compatibiliteit garandeert met een minimale termijn van twee jaar voor het annonceren van vervallen functionaliteit.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voorziet in In-flight migratie ondersteuning.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29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Artifacts die zijn ontwikkeld met de Programmatuur versie N, werken conform de Specificatie van de opdracht met Programmatuur versie N+1.</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9574CE"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574CE" w:rsidRDefault="009574CE" w:rsidP="009574CE">
            <w:r w:rsidRPr="00AE3839">
              <w:rPr>
                <w:rFonts w:ascii="RijksoverheidSansText" w:hAnsi="RijksoverheidSansText" w:cs="Arial"/>
                <w:spacing w:val="5"/>
                <w:szCs w:val="19"/>
                <w:lang w:eastAsia="nl-NL"/>
              </w:rPr>
              <w:t>GUE</w:t>
            </w:r>
            <w:r w:rsidR="007666BC">
              <w:rPr>
                <w:rFonts w:ascii="RijksoverheidSansText" w:hAnsi="RijksoverheidSansText" w:cs="Arial"/>
                <w:spacing w:val="5"/>
                <w:szCs w:val="19"/>
                <w:lang w:eastAsia="nl-NL"/>
              </w:rPr>
              <w:t xml:space="preserve"> 30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7666BC" w:rsidP="009574CE">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voorziet in een Audit trail.</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574CE" w:rsidRPr="00710F33" w:rsidRDefault="009574CE" w:rsidP="009574CE">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Het detailniveau van de Audit trail is configureerbaar.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Audit trail mag geen impact hebben op de Kwaliteit van de Programmatuur.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geeft, middels door Opdrachtgever configureerbare rapportages, grafieken, heatmaps en tabellen, inzicht in het verloop van de proces flows.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biedt de mogelijkheid om notificaties te versturen op basis van door Opdrachtgever te definiëren drempelwaarden en prestatiecijfers.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biedt de mogelijkheid om informatie over actieve procesinstanties op te vragen.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biedt de mogelijkheid om beheer-operaties op actieve procesinstanties uit te voeren.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registreert beheer-operaties op procesinstanties door middel van de Audit trail op gebruikersniveau.</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ondersteunt Rolling upgrades.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39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biedt de mogelijkheid om door middel van autorisaties rechtendifferentiatie in te richten waarbij ten minste onderscheid gemaakt kan worden tussen lees-, wijzig-, maak- en verwijderrechten.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lastRenderedPageBreak/>
              <w:t>GUE</w:t>
            </w:r>
            <w:r>
              <w:rPr>
                <w:rFonts w:ascii="RijksoverheidSansText" w:hAnsi="RijksoverheidSansText" w:cs="Arial"/>
                <w:spacing w:val="5"/>
                <w:szCs w:val="19"/>
                <w:lang w:eastAsia="nl-NL"/>
              </w:rPr>
              <w:t xml:space="preserve"> 40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is alleen toegankelijk voor Gebruikers van wie de identiteit is geverifieerd (authenticatie).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Voor authenticatie sluit de Programmatuur aan op de Belastingdienst Active Directory via een van volgende opties:</w:t>
            </w:r>
          </w:p>
          <w:p w:rsidR="007666BC" w:rsidRPr="007666BC" w:rsidRDefault="007666BC" w:rsidP="007666BC">
            <w:pPr>
              <w:pStyle w:val="Lijstalinea"/>
              <w:numPr>
                <w:ilvl w:val="0"/>
                <w:numId w:val="42"/>
              </w:num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 xml:space="preserve">Een SAMLv2/OpenID Connect aansluiting op de Federated Identity Hub* die vertaling doet van het Kerberos token naar een SAML token. </w:t>
            </w:r>
          </w:p>
          <w:p w:rsidR="007666BC" w:rsidRPr="007666BC" w:rsidRDefault="007666BC" w:rsidP="007666BC">
            <w:pPr>
              <w:pStyle w:val="Lijstalinea"/>
              <w:numPr>
                <w:ilvl w:val="0"/>
                <w:numId w:val="42"/>
              </w:num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Native Windows authenticatie aansluiting op Belastingdienst Active Directory</w:t>
            </w:r>
          </w:p>
          <w:p w:rsidR="007666BC" w:rsidRPr="007666BC" w:rsidRDefault="007666BC" w:rsidP="007666BC">
            <w:pPr>
              <w:pStyle w:val="Lijstalinea"/>
              <w:numPr>
                <w:ilvl w:val="0"/>
                <w:numId w:val="42"/>
              </w:num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 xml:space="preserve">Secure LDAP bind naar de Belastingdienst Active Directory </w:t>
            </w:r>
          </w:p>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p>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Ad 2) Er mag alleen gebruik gemaakt worden van door Microsoft ondersteunde en actuele protocollen. Dit betekent bijvoorbeeld dat SMB v1 (en binnenkort SMB v2), LM/NTLM non-secure LDAP, SSLv3 en WINS niet zijn toegestaan.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BC218E">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mag niet met Domain Admin of local Administrator (in het geval van Windows) of root rechten (in het geval van Linux) draaien.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communicatie over het netwerk van de credentials van Gebruikers (wachtwoorden) is versleuteld.</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functioneert in de omgeving waar op Windows Server een virusscanner verplicht en actief is, zonder deze virusscanner te hoeven herconfigureren (momenteel is dit de Symantec virusscanner).</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mag niet vereisen dat de virusscanner op Windows Server wordt uitgezet en Opdrachtgever daarmee haar beveiligingsniveau naar beneden moet aanpassen.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functioneert normaal, indien geïnstalleerd op een Linux Server, ook als selinux in die omgeving actief is en staat op ‘enforcing’. Het is niet noodzakelijk eigen selinux policies mee te leveren. De Programmatuur zelf mag in de unconfined selinux context draaien.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7666BC" w:rsidP="007666BC">
            <w:pPr>
              <w:suppressAutoHyphens/>
              <w:autoSpaceDN w:val="0"/>
              <w:spacing w:line="360" w:lineRule="auto"/>
              <w:textAlignment w:val="baseline"/>
              <w:rPr>
                <w:rFonts w:ascii="RijksoverheidSansText" w:hAnsi="RijksoverheidSansText"/>
                <w:sz w:val="18"/>
                <w:szCs w:val="18"/>
              </w:rPr>
            </w:pPr>
            <w:r w:rsidRPr="007666BC">
              <w:rPr>
                <w:rFonts w:ascii="RijksoverheidSansText" w:hAnsi="RijksoverheidSansText"/>
                <w:sz w:val="18"/>
                <w:szCs w:val="18"/>
              </w:rPr>
              <w:t>De Programmatuur mag geen services of daemons met netwerkconnectiviteit onder een high privileged account (root, local admin of domain admin) draaien.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5069F3"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dient zonder aanpassing geïnstalleerd te kunnen worden op Red Hat Enterprise Linux versie 7 en de logische opvolgers hiervan. De volgende architecturen worden ten minste door Opdrachtnemer ondersteund:</w:t>
            </w:r>
          </w:p>
          <w:p w:rsidR="005069F3" w:rsidRPr="005069F3"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w:t>
            </w:r>
            <w:r w:rsidRPr="005069F3">
              <w:rPr>
                <w:rFonts w:ascii="RijksoverheidSansText" w:hAnsi="RijksoverheidSansText"/>
                <w:sz w:val="18"/>
                <w:szCs w:val="18"/>
              </w:rPr>
              <w:tab/>
              <w:t xml:space="preserve">64 bit Intel. </w:t>
            </w:r>
          </w:p>
          <w:p w:rsidR="007666BC"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w:t>
            </w:r>
            <w:r w:rsidRPr="005069F3">
              <w:rPr>
                <w:rFonts w:ascii="RijksoverheidSansText" w:hAnsi="RijksoverheidSansText"/>
                <w:sz w:val="18"/>
                <w:szCs w:val="18"/>
              </w:rPr>
              <w:tab/>
              <w:t>S390 (Mainframe).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49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5069F3" w:rsidP="007666BC">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wordt geïnstalleerd in het Datacentrum van de Opdrachtgever (on premise) en vereist tijdens installatie, starten en gebruik geen actieve internet verbinding(en). (Bijvoorbeeld om licenties te checken).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7666BC"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666BC" w:rsidRDefault="007666BC" w:rsidP="007666BC">
            <w:r w:rsidRPr="000C467A">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666BC" w:rsidRDefault="005069F3" w:rsidP="007666BC">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Het installeren en updaten van de Programmatuur kan vanaf lokale media zonder (directe) internettoegang. Op de Productie omgeving in het Datacentrum is geen rechtstreekse internettoegang.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666BC" w:rsidRPr="00710F33" w:rsidRDefault="007666BC" w:rsidP="007666BC">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C54B13">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Opdrachtgever moet de Programmatuur, conform handleiding, zelf op het genoemde Platform kunnen installeren.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C54B13">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installatie van de Programmatuur moet zonder tussenkomst van handmatige handelingen uitgevoerd kunnen worden. Dit door gebruik te maken van het packageformaat behorend bij het Platform O.S.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C54B13">
              <w:rPr>
                <w:rFonts w:ascii="RijksoverheidSansText" w:hAnsi="RijksoverheidSansText" w:cs="Arial"/>
                <w:spacing w:val="5"/>
                <w:szCs w:val="19"/>
                <w:lang w:eastAsia="nl-NL"/>
              </w:rPr>
              <w:lastRenderedPageBreak/>
              <w:t>GUE</w:t>
            </w:r>
            <w:r>
              <w:rPr>
                <w:rFonts w:ascii="RijksoverheidSansText" w:hAnsi="RijksoverheidSansText" w:cs="Arial"/>
                <w:spacing w:val="5"/>
                <w:szCs w:val="19"/>
                <w:lang w:eastAsia="nl-NL"/>
              </w:rPr>
              <w:t xml:space="preserve"> 53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Het installeren en activeren van eventueel benodigde licenties kan vanaf lokale media zonder internettoegang.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C54B13">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mag niet afhankelijk zijn van externe hardware zoals bijvoorbeeld een Dongle.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C54B13">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is geschikt om op een gevirtualiseerd OS te draaien en is onafhankelijk van de onderliggende hardware en kan dus naar andere hardware binnen dezelfde architectuur gemigreerd worden.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B93EE6">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5069F3"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ondersteunt ten minste de volgende hardware virualisaties:</w:t>
            </w:r>
          </w:p>
          <w:p w:rsidR="005069F3" w:rsidRPr="005069F3"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-VMWare (Intel)</w:t>
            </w:r>
          </w:p>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-KVM en VM (S390/Mainframe).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B93EE6">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5069F3"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kan direct of indirect aangesloten worden op het Event Management Framework van Opdrachtgever, zodat events (alarmen en waarschuwingen) van de Programmatuur centraal verzameld en gepresenteerd kunnen worden met als doel inzichtelijk maken waar zich eventuele problemen (gaan) voordoen in de infrastructuur.</w:t>
            </w:r>
          </w:p>
          <w:p w:rsidR="005069F3" w:rsidRPr="005069F3" w:rsidRDefault="005069F3" w:rsidP="005069F3">
            <w:pPr>
              <w:suppressAutoHyphens/>
              <w:autoSpaceDN w:val="0"/>
              <w:spacing w:line="360" w:lineRule="auto"/>
              <w:textAlignment w:val="baseline"/>
              <w:rPr>
                <w:rFonts w:ascii="RijksoverheidSansText" w:hAnsi="RijksoverheidSansText"/>
                <w:sz w:val="18"/>
                <w:szCs w:val="18"/>
              </w:rPr>
            </w:pPr>
          </w:p>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Er wordt gebruik gemaakt van ITM (Mainframe), Linux Server van Zabbix (Intel) en logmonitoring.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B93EE6">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5069F3" w:rsidP="005069F3">
            <w:pPr>
              <w:suppressAutoHyphens/>
              <w:autoSpaceDN w:val="0"/>
              <w:spacing w:line="360" w:lineRule="auto"/>
              <w:textAlignment w:val="baseline"/>
              <w:rPr>
                <w:rFonts w:ascii="RijksoverheidSansText" w:hAnsi="RijksoverheidSansText"/>
                <w:sz w:val="18"/>
                <w:szCs w:val="18"/>
              </w:rPr>
            </w:pPr>
            <w:r w:rsidRPr="005069F3">
              <w:rPr>
                <w:rFonts w:ascii="RijksoverheidSansText" w:hAnsi="RijksoverheidSansText"/>
                <w:sz w:val="18"/>
                <w:szCs w:val="18"/>
              </w:rPr>
              <w:t>De Programmatuur voorziet in system event logging.</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B93EE6">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59</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176960" w:rsidP="005069F3">
            <w:pPr>
              <w:suppressAutoHyphens/>
              <w:autoSpaceDN w:val="0"/>
              <w:spacing w:line="360" w:lineRule="auto"/>
              <w:textAlignment w:val="baseline"/>
              <w:rPr>
                <w:rFonts w:ascii="RijksoverheidSansText" w:hAnsi="RijksoverheidSansText"/>
                <w:sz w:val="18"/>
                <w:szCs w:val="18"/>
              </w:rPr>
            </w:pPr>
            <w:r w:rsidRPr="00176960">
              <w:rPr>
                <w:rFonts w:ascii="RijksoverheidSansText" w:hAnsi="RijksoverheidSansText"/>
                <w:sz w:val="18"/>
                <w:szCs w:val="18"/>
              </w:rPr>
              <w:t>De Programmatuur zal in geval van blokkerende fouten tijdens gebruik een foutmelding loggen.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B93EE6">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60</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176960" w:rsidP="005069F3">
            <w:pPr>
              <w:suppressAutoHyphens/>
              <w:autoSpaceDN w:val="0"/>
              <w:spacing w:line="360" w:lineRule="auto"/>
              <w:textAlignment w:val="baseline"/>
              <w:rPr>
                <w:rFonts w:ascii="RijksoverheidSansText" w:hAnsi="RijksoverheidSansText"/>
                <w:sz w:val="18"/>
                <w:szCs w:val="18"/>
              </w:rPr>
            </w:pPr>
            <w:r w:rsidRPr="00176960">
              <w:rPr>
                <w:rFonts w:ascii="RijksoverheidSansText" w:hAnsi="RijksoverheidSansText"/>
                <w:sz w:val="18"/>
                <w:szCs w:val="18"/>
              </w:rPr>
              <w:t>Een foutmelding bevat voldoende informatie zodat beheerders van de Opdrachtgever zelf fouten kunnen herstellen (minimaal aanleiding, tijdstip, aard van de fout en context waarbinnen de fout is opgetreden).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5069F3"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069F3" w:rsidRDefault="005069F3" w:rsidP="005069F3">
            <w:r w:rsidRPr="00B93EE6">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61</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666BC" w:rsidRDefault="00176960" w:rsidP="005069F3">
            <w:pPr>
              <w:suppressAutoHyphens/>
              <w:autoSpaceDN w:val="0"/>
              <w:spacing w:line="360" w:lineRule="auto"/>
              <w:textAlignment w:val="baseline"/>
              <w:rPr>
                <w:rFonts w:ascii="RijksoverheidSansText" w:hAnsi="RijksoverheidSansText"/>
                <w:sz w:val="18"/>
                <w:szCs w:val="18"/>
              </w:rPr>
            </w:pPr>
            <w:r w:rsidRPr="00176960">
              <w:rPr>
                <w:rFonts w:ascii="RijksoverheidSansText" w:hAnsi="RijksoverheidSansText"/>
                <w:sz w:val="18"/>
                <w:szCs w:val="18"/>
              </w:rPr>
              <w:t>De Programmatuur biedt back-up en restore mogelijkheden zodat beheerders Gegevens kunnen herstellen na een foutsituatie.</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069F3" w:rsidRPr="00710F33" w:rsidRDefault="005069F3" w:rsidP="005069F3">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62</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De Programmatuur mag niet vereisen dat de licentiemanagement agent wordt uitgezet en Opdrachtgever daarmee haar niveau van compliancy naar beneden moet aanpassen.</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63</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De Programmatuur functioneert in de omgeving op een Linux Server waarin een licentie management agent verplicht en actief is (momenteel is dit de IBM BigFix agent).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64</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De Programmatuur kan omgaan met de restrictie dat het netwerk wordt beveiligd met een firewall.</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65</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De Programmatuur kan omgaan met de restrictie dat een hostbased firewall verplicht en actief is. De Programmatuur mag niet vereisen dat de hostbased firewall op Linux moet worden uitgezet om te kunnen functioneren. De Programmatuur moet kunnen functioneren met een actieve hostbased firewall.</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66</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Indien de Programmatuur zelf netwerkconnectiviteit nodig heeft, is beschreven welke poorten en protocollen hiervoor nodig zijn. Dit geldt zowel voor de firewall in het netwerk als de hostbased firewall.</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67</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Inschrijver levert bij inschrijving, op basis van de in paragraaf 5.14.1. van Bijlage A ‘Specificatie van de opdracht’ gespecificeerde Service Levels, een SLA op. De SLA beschrijft in elk geval de wijze waarop door Opdrachtnemer invulling wordt gegeven aan derde lijns Onderhoud en Support.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r w:rsidR="008A1386" w:rsidRPr="00710F33" w:rsidTr="00BF78B5">
        <w:trPr>
          <w:trHeight w:val="340"/>
        </w:trPr>
        <w:tc>
          <w:tcPr>
            <w:tcW w:w="10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A1386" w:rsidRDefault="008A1386" w:rsidP="008A1386">
            <w:r w:rsidRPr="004F1958">
              <w:rPr>
                <w:rFonts w:ascii="RijksoverheidSansText" w:hAnsi="RijksoverheidSansText" w:cs="Arial"/>
                <w:spacing w:val="5"/>
                <w:szCs w:val="19"/>
                <w:lang w:eastAsia="nl-NL"/>
              </w:rPr>
              <w:t>GUE</w:t>
            </w:r>
            <w:r>
              <w:rPr>
                <w:rFonts w:ascii="RijksoverheidSansText" w:hAnsi="RijksoverheidSansText" w:cs="Arial"/>
                <w:spacing w:val="5"/>
                <w:szCs w:val="19"/>
                <w:lang w:eastAsia="nl-NL"/>
              </w:rPr>
              <w:t xml:space="preserve"> 68</w:t>
            </w:r>
          </w:p>
        </w:tc>
        <w:tc>
          <w:tcPr>
            <w:tcW w:w="6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176960" w:rsidRDefault="000B10E5" w:rsidP="008A1386">
            <w:pPr>
              <w:suppressAutoHyphens/>
              <w:autoSpaceDN w:val="0"/>
              <w:spacing w:line="360" w:lineRule="auto"/>
              <w:textAlignment w:val="baseline"/>
              <w:rPr>
                <w:rFonts w:ascii="RijksoverheidSansText" w:hAnsi="RijksoverheidSansText"/>
                <w:sz w:val="18"/>
                <w:szCs w:val="18"/>
              </w:rPr>
            </w:pPr>
            <w:r w:rsidRPr="000B10E5">
              <w:rPr>
                <w:rFonts w:ascii="RijksoverheidSansText" w:hAnsi="RijksoverheidSansText"/>
                <w:sz w:val="18"/>
                <w:szCs w:val="18"/>
              </w:rPr>
              <w:t>Inschrijver stemt in met de in paragraaf 6.5 opgesomde Remote support kaders.</w:t>
            </w:r>
          </w:p>
        </w:tc>
        <w:tc>
          <w:tcPr>
            <w:tcW w:w="10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8A1386" w:rsidRPr="00710F33" w:rsidRDefault="008A1386" w:rsidP="008A1386">
            <w:pPr>
              <w:suppressAutoHyphens/>
              <w:autoSpaceDN w:val="0"/>
              <w:spacing w:line="360" w:lineRule="auto"/>
              <w:textAlignment w:val="baseline"/>
              <w:rPr>
                <w:rFonts w:ascii="RijksoverheidSansText" w:hAnsi="RijksoverheidSansText" w:cs="Arial"/>
                <w:spacing w:val="5"/>
                <w:szCs w:val="19"/>
                <w:lang w:eastAsia="nl-NL"/>
              </w:rPr>
            </w:pPr>
          </w:p>
        </w:tc>
      </w:tr>
    </w:tbl>
    <w:p w:rsidR="00B6326B" w:rsidRPr="00710F33" w:rsidRDefault="00B6326B">
      <w:pPr>
        <w:rPr>
          <w:rFonts w:ascii="RijksoverheidSansText" w:hAnsi="RijksoverheidSansText"/>
        </w:rPr>
      </w:pPr>
    </w:p>
    <w:sectPr w:rsidR="00B6326B" w:rsidRPr="00710F33" w:rsidSect="00076D40">
      <w:headerReference w:type="default" r:id="rId8"/>
      <w:footerReference w:type="default" r:id="rId9"/>
      <w:pgSz w:w="11906" w:h="16838"/>
      <w:pgMar w:top="1560" w:right="1417" w:bottom="15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6C" w:rsidRDefault="008C346C" w:rsidP="008C346C">
      <w:pPr>
        <w:spacing w:line="240" w:lineRule="auto"/>
      </w:pPr>
      <w:r>
        <w:separator/>
      </w:r>
    </w:p>
  </w:endnote>
  <w:endnote w:type="continuationSeparator" w:id="0">
    <w:p w:rsidR="008C346C" w:rsidRDefault="008C346C" w:rsidP="008C34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Calibri">
    <w:altName w:val="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RijksoverheidSansHeading">
    <w:panose1 w:val="00000000000000000000"/>
    <w:charset w:val="00"/>
    <w:family w:val="swiss"/>
    <w:notTrueType/>
    <w:pitch w:val="variable"/>
    <w:sig w:usb0="00000087" w:usb1="00000001" w:usb2="00000000" w:usb3="00000000" w:csb0="0000009B"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7E65A8" w:rsidP="00103E34">
    <w:pPr>
      <w:pBdr>
        <w:top w:val="single" w:sz="4" w:space="1" w:color="auto"/>
      </w:pBdr>
      <w:tabs>
        <w:tab w:val="center" w:pos="4536"/>
        <w:tab w:val="right" w:pos="9072"/>
      </w:tabs>
      <w:spacing w:line="240" w:lineRule="auto"/>
      <w:rPr>
        <w:rFonts w:ascii="RijksoverheidSansText" w:hAnsi="RijksoverheidSansText" w:cs="Arial"/>
        <w:sz w:val="16"/>
        <w:szCs w:val="16"/>
      </w:rPr>
    </w:pPr>
    <w:r>
      <w:rPr>
        <w:rFonts w:ascii="RijksoverheidSansText" w:hAnsi="RijksoverheidSansText" w:cs="Arial"/>
        <w:sz w:val="16"/>
        <w:szCs w:val="16"/>
      </w:rPr>
      <w:t>29</w:t>
    </w:r>
    <w:r w:rsidR="00103E34" w:rsidRPr="00103E34">
      <w:rPr>
        <w:rFonts w:ascii="RijksoverheidSansText" w:hAnsi="RijksoverheidSansText" w:cs="Arial"/>
        <w:sz w:val="16"/>
        <w:szCs w:val="16"/>
      </w:rPr>
      <w:t xml:space="preserve"> juni 2021</w:t>
    </w:r>
    <w:r w:rsidR="00103E34" w:rsidRPr="00103E34">
      <w:rPr>
        <w:rFonts w:ascii="RijksoverheidSansText" w:hAnsi="RijksoverheidSansText" w:cs="Arial"/>
        <w:sz w:val="16"/>
        <w:szCs w:val="16"/>
      </w:rPr>
      <w:tab/>
    </w:r>
    <w:r w:rsidR="00103E34" w:rsidRPr="00103E34">
      <w:rPr>
        <w:rFonts w:ascii="RijksoverheidSansText" w:hAnsi="RijksoverheidSansText" w:cs="Arial"/>
        <w:sz w:val="16"/>
        <w:szCs w:val="16"/>
      </w:rPr>
      <w:tab/>
      <w:t xml:space="preserve">pagina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PAGE   \* MERGEFORMAT</w:instrText>
    </w:r>
    <w:r w:rsidR="00103E34" w:rsidRPr="00103E34">
      <w:rPr>
        <w:rFonts w:ascii="RijksoverheidSansText" w:hAnsi="RijksoverheidSansText" w:cs="Arial"/>
        <w:sz w:val="16"/>
        <w:szCs w:val="16"/>
      </w:rPr>
      <w:fldChar w:fldCharType="separate"/>
    </w:r>
    <w:r>
      <w:rPr>
        <w:rFonts w:ascii="RijksoverheidSansText" w:hAnsi="RijksoverheidSansText" w:cs="Arial"/>
        <w:noProof/>
        <w:sz w:val="16"/>
        <w:szCs w:val="16"/>
      </w:rPr>
      <w:t>1</w:t>
    </w:r>
    <w:r w:rsidR="00103E34" w:rsidRPr="00103E34">
      <w:rPr>
        <w:rFonts w:ascii="RijksoverheidSansText" w:hAnsi="RijksoverheidSansText" w:cs="Arial"/>
        <w:sz w:val="16"/>
        <w:szCs w:val="16"/>
      </w:rPr>
      <w:fldChar w:fldCharType="end"/>
    </w:r>
    <w:r w:rsidR="00103E34" w:rsidRPr="00103E34">
      <w:rPr>
        <w:rFonts w:ascii="RijksoverheidSansText" w:hAnsi="RijksoverheidSansText" w:cs="Arial"/>
        <w:sz w:val="16"/>
        <w:szCs w:val="16"/>
      </w:rPr>
      <w:t xml:space="preserve"> van </w:t>
    </w:r>
    <w:r w:rsidR="00103E34" w:rsidRPr="00103E34">
      <w:rPr>
        <w:rFonts w:ascii="RijksoverheidSansText" w:hAnsi="RijksoverheidSansText" w:cs="Arial"/>
        <w:sz w:val="16"/>
        <w:szCs w:val="16"/>
      </w:rPr>
      <w:fldChar w:fldCharType="begin"/>
    </w:r>
    <w:r w:rsidR="00103E34" w:rsidRPr="00103E34">
      <w:rPr>
        <w:rFonts w:ascii="RijksoverheidSansText" w:hAnsi="RijksoverheidSansText" w:cs="Arial"/>
        <w:sz w:val="16"/>
        <w:szCs w:val="16"/>
      </w:rPr>
      <w:instrText xml:space="preserve"> NUMPAGES  \# "0"  \* MERGEFORMAT </w:instrText>
    </w:r>
    <w:r w:rsidR="00103E34" w:rsidRPr="00103E34">
      <w:rPr>
        <w:rFonts w:ascii="RijksoverheidSansText" w:hAnsi="RijksoverheidSansText" w:cs="Arial"/>
        <w:sz w:val="16"/>
        <w:szCs w:val="16"/>
      </w:rPr>
      <w:fldChar w:fldCharType="separate"/>
    </w:r>
    <w:r>
      <w:rPr>
        <w:rFonts w:ascii="RijksoverheidSansText" w:hAnsi="RijksoverheidSansText" w:cs="Arial"/>
        <w:noProof/>
        <w:sz w:val="16"/>
        <w:szCs w:val="16"/>
      </w:rPr>
      <w:t>7</w:t>
    </w:r>
    <w:r w:rsidR="00103E34" w:rsidRPr="00103E34">
      <w:rPr>
        <w:rFonts w:ascii="RijksoverheidSansText" w:hAnsi="RijksoverheidSansText" w:cs="Arial"/>
        <w:sz w:val="16"/>
        <w:szCs w:val="16"/>
      </w:rPr>
      <w:fldChar w:fldCharType="end"/>
    </w:r>
  </w:p>
  <w:p w:rsidR="008C346C" w:rsidRDefault="008C346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6C" w:rsidRDefault="008C346C" w:rsidP="008C346C">
      <w:pPr>
        <w:spacing w:line="240" w:lineRule="auto"/>
      </w:pPr>
      <w:r>
        <w:separator/>
      </w:r>
    </w:p>
  </w:footnote>
  <w:footnote w:type="continuationSeparator" w:id="0">
    <w:p w:rsidR="008C346C" w:rsidRDefault="008C346C" w:rsidP="008C346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E34" w:rsidRPr="00103E34" w:rsidRDefault="00103E34" w:rsidP="00103E34">
    <w:pPr>
      <w:pBdr>
        <w:bottom w:val="single" w:sz="4" w:space="0" w:color="auto"/>
      </w:pBdr>
      <w:tabs>
        <w:tab w:val="center" w:pos="4536"/>
        <w:tab w:val="right" w:pos="9072"/>
      </w:tabs>
      <w:spacing w:line="240" w:lineRule="auto"/>
      <w:rPr>
        <w:rFonts w:ascii="RijksoverheidSansText" w:hAnsi="RijksoverheidSansText" w:cs="Arial"/>
        <w:sz w:val="16"/>
        <w:szCs w:val="16"/>
      </w:rPr>
    </w:pPr>
    <w:bookmarkStart w:id="1" w:name="bmLintregel1" w:colFirst="0" w:colLast="1"/>
    <w:r>
      <w:rPr>
        <w:rFonts w:ascii="RijksoverheidSansText" w:hAnsi="RijksoverheidSansText" w:cs="Arial"/>
        <w:sz w:val="16"/>
        <w:szCs w:val="16"/>
      </w:rPr>
      <w:t>Bijlage 7 Conformiteitenlijst</w:t>
    </w:r>
    <w:r w:rsidRPr="00103E34">
      <w:rPr>
        <w:rFonts w:ascii="RijksoverheidSansText" w:hAnsi="RijksoverheidSansText" w:cs="Arial"/>
        <w:sz w:val="16"/>
        <w:szCs w:val="16"/>
      </w:rPr>
      <w:t xml:space="preserve"> – Workflow engine voor hoog volume geautomatiseerde transactie verwerking – IUC20-016</w:t>
    </w:r>
  </w:p>
  <w:bookmarkEnd w:id="1"/>
  <w:p w:rsidR="00D533BC" w:rsidRDefault="00D533BC" w:rsidP="00D533BC">
    <w:pPr>
      <w:pStyle w:val="Koptekst"/>
      <w:ind w:firstLine="70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184165C"/>
    <w:lvl w:ilvl="0">
      <w:numFmt w:val="bullet"/>
      <w:lvlText w:val="*"/>
      <w:lvlJc w:val="left"/>
    </w:lvl>
  </w:abstractNum>
  <w:abstractNum w:abstractNumId="1" w15:restartNumberingAfterBreak="0">
    <w:nsid w:val="029C4905"/>
    <w:multiLevelType w:val="hybridMultilevel"/>
    <w:tmpl w:val="19227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951474"/>
    <w:multiLevelType w:val="hybridMultilevel"/>
    <w:tmpl w:val="52A29F0C"/>
    <w:lvl w:ilvl="0" w:tplc="96803DF8">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E21CF9"/>
    <w:multiLevelType w:val="hybridMultilevel"/>
    <w:tmpl w:val="5356A522"/>
    <w:lvl w:ilvl="0" w:tplc="0413001B">
      <w:start w:val="1"/>
      <w:numFmt w:val="lowerRoman"/>
      <w:lvlText w:val="%1."/>
      <w:lvlJc w:val="right"/>
      <w:pPr>
        <w:ind w:left="2844" w:hanging="360"/>
      </w:pPr>
    </w:lvl>
    <w:lvl w:ilvl="1" w:tplc="04130019">
      <w:start w:val="1"/>
      <w:numFmt w:val="lowerLetter"/>
      <w:lvlText w:val="%2."/>
      <w:lvlJc w:val="left"/>
      <w:pPr>
        <w:ind w:left="3564" w:hanging="360"/>
      </w:pPr>
    </w:lvl>
    <w:lvl w:ilvl="2" w:tplc="0413001B" w:tentative="1">
      <w:start w:val="1"/>
      <w:numFmt w:val="lowerRoman"/>
      <w:lvlText w:val="%3."/>
      <w:lvlJc w:val="right"/>
      <w:pPr>
        <w:ind w:left="4284" w:hanging="180"/>
      </w:pPr>
    </w:lvl>
    <w:lvl w:ilvl="3" w:tplc="0413000F" w:tentative="1">
      <w:start w:val="1"/>
      <w:numFmt w:val="decimal"/>
      <w:lvlText w:val="%4."/>
      <w:lvlJc w:val="left"/>
      <w:pPr>
        <w:ind w:left="5004" w:hanging="360"/>
      </w:pPr>
    </w:lvl>
    <w:lvl w:ilvl="4" w:tplc="04130019" w:tentative="1">
      <w:start w:val="1"/>
      <w:numFmt w:val="lowerLetter"/>
      <w:lvlText w:val="%5."/>
      <w:lvlJc w:val="left"/>
      <w:pPr>
        <w:ind w:left="5724" w:hanging="360"/>
      </w:pPr>
    </w:lvl>
    <w:lvl w:ilvl="5" w:tplc="0413001B" w:tentative="1">
      <w:start w:val="1"/>
      <w:numFmt w:val="lowerRoman"/>
      <w:lvlText w:val="%6."/>
      <w:lvlJc w:val="right"/>
      <w:pPr>
        <w:ind w:left="6444" w:hanging="180"/>
      </w:pPr>
    </w:lvl>
    <w:lvl w:ilvl="6" w:tplc="0413000F" w:tentative="1">
      <w:start w:val="1"/>
      <w:numFmt w:val="decimal"/>
      <w:lvlText w:val="%7."/>
      <w:lvlJc w:val="left"/>
      <w:pPr>
        <w:ind w:left="7164" w:hanging="360"/>
      </w:pPr>
    </w:lvl>
    <w:lvl w:ilvl="7" w:tplc="04130019" w:tentative="1">
      <w:start w:val="1"/>
      <w:numFmt w:val="lowerLetter"/>
      <w:lvlText w:val="%8."/>
      <w:lvlJc w:val="left"/>
      <w:pPr>
        <w:ind w:left="7884" w:hanging="360"/>
      </w:pPr>
    </w:lvl>
    <w:lvl w:ilvl="8" w:tplc="0413001B" w:tentative="1">
      <w:start w:val="1"/>
      <w:numFmt w:val="lowerRoman"/>
      <w:lvlText w:val="%9."/>
      <w:lvlJc w:val="right"/>
      <w:pPr>
        <w:ind w:left="8604" w:hanging="180"/>
      </w:pPr>
    </w:lvl>
  </w:abstractNum>
  <w:abstractNum w:abstractNumId="5" w15:restartNumberingAfterBreak="0">
    <w:nsid w:val="0CF663EC"/>
    <w:multiLevelType w:val="hybridMultilevel"/>
    <w:tmpl w:val="46C0B2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75D0A39"/>
    <w:multiLevelType w:val="hybridMultilevel"/>
    <w:tmpl w:val="9AB458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98E128A"/>
    <w:multiLevelType w:val="hybridMultilevel"/>
    <w:tmpl w:val="C03445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F6D559F"/>
    <w:multiLevelType w:val="hybridMultilevel"/>
    <w:tmpl w:val="F294CB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0B3464"/>
    <w:multiLevelType w:val="hybridMultilevel"/>
    <w:tmpl w:val="B7C22A72"/>
    <w:lvl w:ilvl="0" w:tplc="04130019">
      <w:start w:val="1"/>
      <w:numFmt w:val="lowerLetter"/>
      <w:lvlText w:val="%1."/>
      <w:lvlJc w:val="left"/>
      <w:pPr>
        <w:ind w:left="1428" w:hanging="360"/>
      </w:pPr>
    </w:lvl>
    <w:lvl w:ilvl="1" w:tplc="CC904766">
      <w:start w:val="1"/>
      <w:numFmt w:val="upperRoman"/>
      <w:lvlText w:val="%2."/>
      <w:lvlJc w:val="left"/>
      <w:pPr>
        <w:ind w:left="2508" w:hanging="720"/>
      </w:pPr>
      <w:rPr>
        <w:rFonts w:hint="default"/>
      </w:r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0" w15:restartNumberingAfterBreak="0">
    <w:nsid w:val="25532C88"/>
    <w:multiLevelType w:val="hybridMultilevel"/>
    <w:tmpl w:val="7EF299EA"/>
    <w:lvl w:ilvl="0" w:tplc="4E5EF480">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8E46C4D"/>
    <w:multiLevelType w:val="hybridMultilevel"/>
    <w:tmpl w:val="E4866C5E"/>
    <w:lvl w:ilvl="0" w:tplc="96803DF8">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5524B39"/>
    <w:multiLevelType w:val="hybridMultilevel"/>
    <w:tmpl w:val="80BC4B1A"/>
    <w:lvl w:ilvl="0" w:tplc="04130019">
      <w:start w:val="1"/>
      <w:numFmt w:val="lowerLetter"/>
      <w:lvlText w:val="%1."/>
      <w:lvlJc w:val="left"/>
      <w:pPr>
        <w:ind w:left="1428" w:hanging="360"/>
      </w:pPr>
    </w:lvl>
    <w:lvl w:ilvl="1" w:tplc="CC904766">
      <w:start w:val="1"/>
      <w:numFmt w:val="upperRoman"/>
      <w:lvlText w:val="%2."/>
      <w:lvlJc w:val="left"/>
      <w:pPr>
        <w:ind w:left="2508" w:hanging="720"/>
      </w:pPr>
      <w:rPr>
        <w:rFonts w:hint="default"/>
      </w:rPr>
    </w:lvl>
    <w:lvl w:ilvl="2" w:tplc="924CE292">
      <w:start w:val="1"/>
      <w:numFmt w:val="decimal"/>
      <w:lvlText w:val="%3."/>
      <w:lvlJc w:val="left"/>
      <w:pPr>
        <w:ind w:left="3396" w:hanging="708"/>
      </w:pPr>
      <w:rPr>
        <w:rFonts w:hint="default"/>
      </w:r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4" w15:restartNumberingAfterBreak="0">
    <w:nsid w:val="38FC5DDB"/>
    <w:multiLevelType w:val="hybridMultilevel"/>
    <w:tmpl w:val="B8F05A90"/>
    <w:lvl w:ilvl="0" w:tplc="63BA3972">
      <w:numFmt w:val="bullet"/>
      <w:lvlText w:val="-"/>
      <w:lvlJc w:val="left"/>
      <w:pPr>
        <w:ind w:left="1065" w:hanging="705"/>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CE5841"/>
    <w:multiLevelType w:val="hybridMultilevel"/>
    <w:tmpl w:val="0AF004B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DA22147"/>
    <w:multiLevelType w:val="hybridMultilevel"/>
    <w:tmpl w:val="6DC81B00"/>
    <w:lvl w:ilvl="0" w:tplc="963AA8DC">
      <w:start w:val="1"/>
      <w:numFmt w:val="lowerLetter"/>
      <w:lvlText w:val="%1."/>
      <w:lvlJc w:val="left"/>
      <w:pPr>
        <w:ind w:left="1416" w:hanging="708"/>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3FBE3017"/>
    <w:multiLevelType w:val="hybridMultilevel"/>
    <w:tmpl w:val="B7C22A72"/>
    <w:lvl w:ilvl="0" w:tplc="04130019">
      <w:start w:val="1"/>
      <w:numFmt w:val="lowerLetter"/>
      <w:lvlText w:val="%1."/>
      <w:lvlJc w:val="left"/>
      <w:pPr>
        <w:ind w:left="1428" w:hanging="360"/>
      </w:pPr>
    </w:lvl>
    <w:lvl w:ilvl="1" w:tplc="CC904766">
      <w:start w:val="1"/>
      <w:numFmt w:val="upperRoman"/>
      <w:lvlText w:val="%2."/>
      <w:lvlJc w:val="left"/>
      <w:pPr>
        <w:ind w:left="2508" w:hanging="720"/>
      </w:pPr>
      <w:rPr>
        <w:rFonts w:hint="default"/>
      </w:r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8" w15:restartNumberingAfterBreak="0">
    <w:nsid w:val="435E3906"/>
    <w:multiLevelType w:val="hybridMultilevel"/>
    <w:tmpl w:val="CD105610"/>
    <w:lvl w:ilvl="0" w:tplc="0413001B">
      <w:start w:val="1"/>
      <w:numFmt w:val="lowerRoman"/>
      <w:lvlText w:val="%1."/>
      <w:lvlJc w:val="right"/>
      <w:pPr>
        <w:ind w:left="1788" w:hanging="360"/>
      </w:pPr>
    </w:lvl>
    <w:lvl w:ilvl="1" w:tplc="04130013">
      <w:start w:val="1"/>
      <w:numFmt w:val="upperRoman"/>
      <w:lvlText w:val="%2."/>
      <w:lvlJc w:val="right"/>
      <w:pPr>
        <w:ind w:left="2508" w:hanging="360"/>
      </w:pPr>
    </w:lvl>
    <w:lvl w:ilvl="2" w:tplc="0413001B" w:tentative="1">
      <w:start w:val="1"/>
      <w:numFmt w:val="lowerRoman"/>
      <w:lvlText w:val="%3."/>
      <w:lvlJc w:val="right"/>
      <w:pPr>
        <w:ind w:left="3228" w:hanging="180"/>
      </w:pPr>
    </w:lvl>
    <w:lvl w:ilvl="3" w:tplc="0413000F" w:tentative="1">
      <w:start w:val="1"/>
      <w:numFmt w:val="decimal"/>
      <w:lvlText w:val="%4."/>
      <w:lvlJc w:val="left"/>
      <w:pPr>
        <w:ind w:left="3948" w:hanging="360"/>
      </w:pPr>
    </w:lvl>
    <w:lvl w:ilvl="4" w:tplc="04130019" w:tentative="1">
      <w:start w:val="1"/>
      <w:numFmt w:val="lowerLetter"/>
      <w:lvlText w:val="%5."/>
      <w:lvlJc w:val="left"/>
      <w:pPr>
        <w:ind w:left="4668" w:hanging="360"/>
      </w:pPr>
    </w:lvl>
    <w:lvl w:ilvl="5" w:tplc="0413001B" w:tentative="1">
      <w:start w:val="1"/>
      <w:numFmt w:val="lowerRoman"/>
      <w:lvlText w:val="%6."/>
      <w:lvlJc w:val="right"/>
      <w:pPr>
        <w:ind w:left="5388" w:hanging="180"/>
      </w:pPr>
    </w:lvl>
    <w:lvl w:ilvl="6" w:tplc="0413000F" w:tentative="1">
      <w:start w:val="1"/>
      <w:numFmt w:val="decimal"/>
      <w:lvlText w:val="%7."/>
      <w:lvlJc w:val="left"/>
      <w:pPr>
        <w:ind w:left="6108" w:hanging="360"/>
      </w:pPr>
    </w:lvl>
    <w:lvl w:ilvl="7" w:tplc="04130019" w:tentative="1">
      <w:start w:val="1"/>
      <w:numFmt w:val="lowerLetter"/>
      <w:lvlText w:val="%8."/>
      <w:lvlJc w:val="left"/>
      <w:pPr>
        <w:ind w:left="6828" w:hanging="360"/>
      </w:pPr>
    </w:lvl>
    <w:lvl w:ilvl="8" w:tplc="0413001B" w:tentative="1">
      <w:start w:val="1"/>
      <w:numFmt w:val="lowerRoman"/>
      <w:lvlText w:val="%9."/>
      <w:lvlJc w:val="right"/>
      <w:pPr>
        <w:ind w:left="7548" w:hanging="180"/>
      </w:pPr>
    </w:lvl>
  </w:abstractNum>
  <w:abstractNum w:abstractNumId="19" w15:restartNumberingAfterBreak="0">
    <w:nsid w:val="44B63DF8"/>
    <w:multiLevelType w:val="hybridMultilevel"/>
    <w:tmpl w:val="4D66BEE8"/>
    <w:lvl w:ilvl="0" w:tplc="96803DF8">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54121DD"/>
    <w:multiLevelType w:val="hybridMultilevel"/>
    <w:tmpl w:val="A09877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55506F4"/>
    <w:multiLevelType w:val="hybridMultilevel"/>
    <w:tmpl w:val="0100AF3C"/>
    <w:lvl w:ilvl="0" w:tplc="F22870D4">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0A74CA8"/>
    <w:multiLevelType w:val="hybridMultilevel"/>
    <w:tmpl w:val="18A86E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4A3351E"/>
    <w:multiLevelType w:val="hybridMultilevel"/>
    <w:tmpl w:val="5E846F76"/>
    <w:lvl w:ilvl="0" w:tplc="04130001">
      <w:start w:val="1"/>
      <w:numFmt w:val="bullet"/>
      <w:lvlText w:val=""/>
      <w:lvlJc w:val="left"/>
      <w:pPr>
        <w:ind w:left="708" w:hanging="708"/>
      </w:pPr>
      <w:rPr>
        <w:rFonts w:ascii="Symbol" w:hAnsi="Symbol" w:hint="default"/>
      </w:rPr>
    </w:lvl>
    <w:lvl w:ilvl="1" w:tplc="E4CE7342">
      <w:numFmt w:val="bullet"/>
      <w:lvlText w:val="•"/>
      <w:lvlJc w:val="left"/>
      <w:pPr>
        <w:ind w:left="1428" w:hanging="708"/>
      </w:pPr>
      <w:rPr>
        <w:rFonts w:ascii="RijksoverheidSansText" w:eastAsia="Calibri" w:hAnsi="RijksoverheidSansText"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5EA48CB"/>
    <w:multiLevelType w:val="hybridMultilevel"/>
    <w:tmpl w:val="AC5CBFE2"/>
    <w:lvl w:ilvl="0" w:tplc="6C765202">
      <w:numFmt w:val="bullet"/>
      <w:lvlText w:val="•"/>
      <w:lvlJc w:val="left"/>
      <w:pPr>
        <w:ind w:left="1065" w:hanging="705"/>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EB1AB1"/>
    <w:multiLevelType w:val="hybridMultilevel"/>
    <w:tmpl w:val="BB7AF010"/>
    <w:lvl w:ilvl="0" w:tplc="25E05CB4">
      <w:start w:val="9"/>
      <w:numFmt w:val="decimal"/>
      <w:pStyle w:val="INKBijlage"/>
      <w:lvlText w:val="Bijlage %1."/>
      <w:lvlJc w:val="left"/>
      <w:pPr>
        <w:ind w:left="720" w:hanging="360"/>
      </w:pPr>
      <w:rPr>
        <w:rFonts w:ascii="RijksoverheidSansHeading" w:hAnsi="RijksoverheidSansHeading" w:hint="default"/>
        <w:b/>
        <w:i w:val="0"/>
        <w:spacing w:val="5"/>
        <w:w w:val="100"/>
        <w:position w:val="0"/>
        <w:sz w:val="28"/>
        <w:szCs w:val="28"/>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C27207C"/>
    <w:multiLevelType w:val="hybridMultilevel"/>
    <w:tmpl w:val="D632D950"/>
    <w:lvl w:ilvl="0" w:tplc="6C765202">
      <w:numFmt w:val="bullet"/>
      <w:lvlText w:val="•"/>
      <w:lvlJc w:val="left"/>
      <w:pPr>
        <w:ind w:left="1065" w:hanging="705"/>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17217E3"/>
    <w:multiLevelType w:val="hybridMultilevel"/>
    <w:tmpl w:val="6560AAE4"/>
    <w:lvl w:ilvl="0" w:tplc="63BA3972">
      <w:numFmt w:val="bullet"/>
      <w:lvlText w:val="-"/>
      <w:lvlJc w:val="left"/>
      <w:pPr>
        <w:ind w:left="1065" w:hanging="705"/>
      </w:pPr>
      <w:rPr>
        <w:rFonts w:ascii="Arial" w:eastAsia="Calibri" w:hAnsi="Arial" w:cs="Arial" w:hint="default"/>
      </w:rPr>
    </w:lvl>
    <w:lvl w:ilvl="1" w:tplc="76004F58">
      <w:start w:val="3"/>
      <w:numFmt w:val="bullet"/>
      <w:lvlText w:val="•"/>
      <w:lvlJc w:val="left"/>
      <w:pPr>
        <w:ind w:left="1785" w:hanging="705"/>
      </w:pPr>
      <w:rPr>
        <w:rFonts w:ascii="Arial" w:eastAsia="Calibr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2DC589F"/>
    <w:multiLevelType w:val="hybridMultilevel"/>
    <w:tmpl w:val="418C2C96"/>
    <w:lvl w:ilvl="0" w:tplc="63BA3972">
      <w:numFmt w:val="bullet"/>
      <w:lvlText w:val="-"/>
      <w:lvlJc w:val="left"/>
      <w:pPr>
        <w:ind w:left="1065" w:hanging="705"/>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451E00"/>
    <w:multiLevelType w:val="hybridMultilevel"/>
    <w:tmpl w:val="1E24A66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B2E7F43"/>
    <w:multiLevelType w:val="hybridMultilevel"/>
    <w:tmpl w:val="E9448F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0D84DDF"/>
    <w:multiLevelType w:val="hybridMultilevel"/>
    <w:tmpl w:val="411AD068"/>
    <w:lvl w:ilvl="0" w:tplc="FEB0447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378075D"/>
    <w:multiLevelType w:val="hybridMultilevel"/>
    <w:tmpl w:val="1294F92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78F68B9"/>
    <w:multiLevelType w:val="hybridMultilevel"/>
    <w:tmpl w:val="BFFC997E"/>
    <w:lvl w:ilvl="0" w:tplc="96803DF8">
      <w:numFmt w:val="bullet"/>
      <w:lvlText w:val="-"/>
      <w:lvlJc w:val="left"/>
      <w:pPr>
        <w:ind w:left="1068" w:hanging="708"/>
      </w:pPr>
      <w:rPr>
        <w:rFonts w:ascii="RijksoverheidSansText" w:eastAsia="Calibri" w:hAnsi="RijksoverheidSansText" w:cs="Times New Roman" w:hint="default"/>
      </w:rPr>
    </w:lvl>
    <w:lvl w:ilvl="1" w:tplc="E4CE7342">
      <w:numFmt w:val="bullet"/>
      <w:lvlText w:val="•"/>
      <w:lvlJc w:val="left"/>
      <w:pPr>
        <w:ind w:left="1788" w:hanging="708"/>
      </w:pPr>
      <w:rPr>
        <w:rFonts w:ascii="RijksoverheidSansText" w:eastAsia="Calibri" w:hAnsi="RijksoverheidSansText"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9E0495E"/>
    <w:multiLevelType w:val="hybridMultilevel"/>
    <w:tmpl w:val="C7F81E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C5F2925"/>
    <w:multiLevelType w:val="hybridMultilevel"/>
    <w:tmpl w:val="5464D6CA"/>
    <w:lvl w:ilvl="0" w:tplc="63BA3972">
      <w:numFmt w:val="bullet"/>
      <w:lvlText w:val="-"/>
      <w:lvlJc w:val="left"/>
      <w:pPr>
        <w:ind w:left="1065" w:hanging="705"/>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CE07758"/>
    <w:multiLevelType w:val="hybridMultilevel"/>
    <w:tmpl w:val="B7C22A72"/>
    <w:lvl w:ilvl="0" w:tplc="04130019">
      <w:start w:val="1"/>
      <w:numFmt w:val="lowerLetter"/>
      <w:lvlText w:val="%1."/>
      <w:lvlJc w:val="left"/>
      <w:pPr>
        <w:ind w:left="1428" w:hanging="360"/>
      </w:pPr>
    </w:lvl>
    <w:lvl w:ilvl="1" w:tplc="CC904766">
      <w:start w:val="1"/>
      <w:numFmt w:val="upperRoman"/>
      <w:lvlText w:val="%2."/>
      <w:lvlJc w:val="left"/>
      <w:pPr>
        <w:ind w:left="2508" w:hanging="720"/>
      </w:pPr>
      <w:rPr>
        <w:rFonts w:hint="default"/>
      </w:r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0" w15:restartNumberingAfterBreak="0">
    <w:nsid w:val="7F564F36"/>
    <w:multiLevelType w:val="hybridMultilevel"/>
    <w:tmpl w:val="0F9E6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3"/>
  </w:num>
  <w:num w:numId="4">
    <w:abstractNumId w:val="12"/>
  </w:num>
  <w:num w:numId="5">
    <w:abstractNumId w:val="23"/>
  </w:num>
  <w:num w:numId="6">
    <w:abstractNumId w:val="27"/>
  </w:num>
  <w:num w:numId="7">
    <w:abstractNumId w:val="10"/>
  </w:num>
  <w:num w:numId="8">
    <w:abstractNumId w:val="7"/>
  </w:num>
  <w:num w:numId="9">
    <w:abstractNumId w:val="5"/>
  </w:num>
  <w:num w:numId="10">
    <w:abstractNumId w:val="37"/>
  </w:num>
  <w:num w:numId="11">
    <w:abstractNumId w:val="33"/>
  </w:num>
  <w:num w:numId="12">
    <w:abstractNumId w:val="32"/>
  </w:num>
  <w:num w:numId="13">
    <w:abstractNumId w:val="28"/>
  </w:num>
  <w:num w:numId="14">
    <w:abstractNumId w:val="21"/>
  </w:num>
  <w:num w:numId="15">
    <w:abstractNumId w:val="20"/>
  </w:num>
  <w:num w:numId="16">
    <w:abstractNumId w:val="8"/>
  </w:num>
  <w:num w:numId="17">
    <w:abstractNumId w:val="15"/>
  </w:num>
  <w:num w:numId="18">
    <w:abstractNumId w:val="35"/>
  </w:num>
  <w:num w:numId="19">
    <w:abstractNumId w:val="0"/>
    <w:lvlOverride w:ilvl="0">
      <w:lvl w:ilvl="0">
        <w:numFmt w:val="bullet"/>
        <w:lvlText w:val=""/>
        <w:legacy w:legacy="1" w:legacySpace="0" w:legacyIndent="0"/>
        <w:lvlJc w:val="left"/>
        <w:rPr>
          <w:rFonts w:ascii="Symbol" w:hAnsi="Symbol" w:hint="default"/>
          <w:sz w:val="22"/>
        </w:rPr>
      </w:lvl>
    </w:lvlOverride>
  </w:num>
  <w:num w:numId="20">
    <w:abstractNumId w:val="1"/>
  </w:num>
  <w:num w:numId="21">
    <w:abstractNumId w:val="38"/>
  </w:num>
  <w:num w:numId="22">
    <w:abstractNumId w:val="31"/>
  </w:num>
  <w:num w:numId="23">
    <w:abstractNumId w:val="30"/>
  </w:num>
  <w:num w:numId="24">
    <w:abstractNumId w:val="14"/>
  </w:num>
  <w:num w:numId="25">
    <w:abstractNumId w:val="26"/>
  </w:num>
  <w:num w:numId="26">
    <w:abstractNumId w:val="6"/>
  </w:num>
  <w:num w:numId="27">
    <w:abstractNumId w:val="34"/>
  </w:num>
  <w:num w:numId="28">
    <w:abstractNumId w:val="29"/>
  </w:num>
  <w:num w:numId="29">
    <w:abstractNumId w:val="40"/>
  </w:num>
  <w:num w:numId="30">
    <w:abstractNumId w:val="36"/>
  </w:num>
  <w:num w:numId="31">
    <w:abstractNumId w:val="19"/>
  </w:num>
  <w:num w:numId="32">
    <w:abstractNumId w:val="11"/>
  </w:num>
  <w:num w:numId="33">
    <w:abstractNumId w:val="2"/>
  </w:num>
  <w:num w:numId="34">
    <w:abstractNumId w:val="39"/>
  </w:num>
  <w:num w:numId="35">
    <w:abstractNumId w:val="16"/>
  </w:num>
  <w:num w:numId="36">
    <w:abstractNumId w:val="4"/>
  </w:num>
  <w:num w:numId="37">
    <w:abstractNumId w:val="18"/>
  </w:num>
  <w:num w:numId="38">
    <w:abstractNumId w:val="17"/>
  </w:num>
  <w:num w:numId="39">
    <w:abstractNumId w:val="13"/>
  </w:num>
  <w:num w:numId="40">
    <w:abstractNumId w:val="25"/>
  </w:num>
  <w:num w:numId="41">
    <w:abstractNumId w:val="9"/>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620"/>
    <w:rsid w:val="00014629"/>
    <w:rsid w:val="0006030B"/>
    <w:rsid w:val="00076D40"/>
    <w:rsid w:val="000829D3"/>
    <w:rsid w:val="000B10E5"/>
    <w:rsid w:val="000C51D0"/>
    <w:rsid w:val="000C6B5F"/>
    <w:rsid w:val="000D7E83"/>
    <w:rsid w:val="000E4513"/>
    <w:rsid w:val="000F0A32"/>
    <w:rsid w:val="000F3787"/>
    <w:rsid w:val="00103E34"/>
    <w:rsid w:val="001179B2"/>
    <w:rsid w:val="00120333"/>
    <w:rsid w:val="00123231"/>
    <w:rsid w:val="0015419A"/>
    <w:rsid w:val="00176960"/>
    <w:rsid w:val="001B2EB9"/>
    <w:rsid w:val="001D7220"/>
    <w:rsid w:val="001E10EF"/>
    <w:rsid w:val="001F3674"/>
    <w:rsid w:val="00220E85"/>
    <w:rsid w:val="00231E1A"/>
    <w:rsid w:val="00245936"/>
    <w:rsid w:val="002614CE"/>
    <w:rsid w:val="002819EC"/>
    <w:rsid w:val="002A1E4C"/>
    <w:rsid w:val="002A6674"/>
    <w:rsid w:val="002D1547"/>
    <w:rsid w:val="002F3620"/>
    <w:rsid w:val="00310B62"/>
    <w:rsid w:val="00342989"/>
    <w:rsid w:val="003938EE"/>
    <w:rsid w:val="003B05DD"/>
    <w:rsid w:val="004008EC"/>
    <w:rsid w:val="00404BF7"/>
    <w:rsid w:val="004653A6"/>
    <w:rsid w:val="00481371"/>
    <w:rsid w:val="00494A59"/>
    <w:rsid w:val="004A56A3"/>
    <w:rsid w:val="004A6593"/>
    <w:rsid w:val="004B59A0"/>
    <w:rsid w:val="004B7304"/>
    <w:rsid w:val="004F7E50"/>
    <w:rsid w:val="005069F3"/>
    <w:rsid w:val="005576F0"/>
    <w:rsid w:val="005D14CD"/>
    <w:rsid w:val="005F44D8"/>
    <w:rsid w:val="00660BA6"/>
    <w:rsid w:val="00697032"/>
    <w:rsid w:val="006A42A8"/>
    <w:rsid w:val="006A6139"/>
    <w:rsid w:val="006E4764"/>
    <w:rsid w:val="006F6172"/>
    <w:rsid w:val="00710F33"/>
    <w:rsid w:val="0072113F"/>
    <w:rsid w:val="00755737"/>
    <w:rsid w:val="007666BC"/>
    <w:rsid w:val="007707F6"/>
    <w:rsid w:val="00796550"/>
    <w:rsid w:val="007E65A8"/>
    <w:rsid w:val="007F0722"/>
    <w:rsid w:val="007F77B9"/>
    <w:rsid w:val="00832EB7"/>
    <w:rsid w:val="00835135"/>
    <w:rsid w:val="00836FD3"/>
    <w:rsid w:val="00874345"/>
    <w:rsid w:val="00883804"/>
    <w:rsid w:val="008A1386"/>
    <w:rsid w:val="008C346C"/>
    <w:rsid w:val="008F237C"/>
    <w:rsid w:val="009574CE"/>
    <w:rsid w:val="00962C65"/>
    <w:rsid w:val="009765C4"/>
    <w:rsid w:val="00980397"/>
    <w:rsid w:val="009A2B22"/>
    <w:rsid w:val="009A55CF"/>
    <w:rsid w:val="009C4B5E"/>
    <w:rsid w:val="009C7C97"/>
    <w:rsid w:val="009F224C"/>
    <w:rsid w:val="00A26D92"/>
    <w:rsid w:val="00A70773"/>
    <w:rsid w:val="00A90AC8"/>
    <w:rsid w:val="00AF2C1A"/>
    <w:rsid w:val="00B04152"/>
    <w:rsid w:val="00B25867"/>
    <w:rsid w:val="00B6326B"/>
    <w:rsid w:val="00B77B5F"/>
    <w:rsid w:val="00B97D07"/>
    <w:rsid w:val="00BD0062"/>
    <w:rsid w:val="00BE28AE"/>
    <w:rsid w:val="00C01EB0"/>
    <w:rsid w:val="00C05206"/>
    <w:rsid w:val="00C25E60"/>
    <w:rsid w:val="00C54A63"/>
    <w:rsid w:val="00C76288"/>
    <w:rsid w:val="00C945E7"/>
    <w:rsid w:val="00CA2885"/>
    <w:rsid w:val="00D36E42"/>
    <w:rsid w:val="00D533BC"/>
    <w:rsid w:val="00D76A6B"/>
    <w:rsid w:val="00D9308F"/>
    <w:rsid w:val="00D941C9"/>
    <w:rsid w:val="00DB1CFD"/>
    <w:rsid w:val="00DB7898"/>
    <w:rsid w:val="00DF2B38"/>
    <w:rsid w:val="00E1770A"/>
    <w:rsid w:val="00E45B7C"/>
    <w:rsid w:val="00E50AE9"/>
    <w:rsid w:val="00ED1189"/>
    <w:rsid w:val="00ED56F9"/>
    <w:rsid w:val="00EE0A82"/>
    <w:rsid w:val="00EF649F"/>
    <w:rsid w:val="00F057F1"/>
    <w:rsid w:val="00F106CB"/>
    <w:rsid w:val="00F41114"/>
    <w:rsid w:val="00F4518E"/>
    <w:rsid w:val="00FD6F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33232DD9-F6B9-4A3F-9097-196069AA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2F3620"/>
    <w:pPr>
      <w:spacing w:after="0"/>
    </w:pPr>
    <w:rPr>
      <w:rFonts w:ascii="Arial" w:eastAsia="Calibri" w:hAnsi="Arial" w:cs="Times New Roman"/>
      <w:sz w:val="19"/>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uiPriority w:val="34"/>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sz w:val="18"/>
    </w:rPr>
  </w:style>
  <w:style w:type="character" w:styleId="Hyperlink">
    <w:name w:val="Hyperlink"/>
    <w:basedOn w:val="Standaardalinea-lettertype"/>
    <w:uiPriority w:val="99"/>
    <w:unhideWhenUsed/>
    <w:rsid w:val="002F3620"/>
    <w:rPr>
      <w:rFonts w:ascii="Arial" w:hAnsi="Arial"/>
      <w:b w:val="0"/>
      <w:color w:val="0000FF" w:themeColor="hyperlink"/>
      <w:u w:val="single"/>
    </w:rPr>
  </w:style>
  <w:style w:type="paragraph" w:customStyle="1" w:styleId="INKBijlage">
    <w:name w:val="INK Bijlage"/>
    <w:basedOn w:val="Kop1"/>
    <w:next w:val="Standaard"/>
    <w:qFormat/>
    <w:rsid w:val="002F3620"/>
    <w:pPr>
      <w:keepNext/>
      <w:keepLines/>
      <w:widowControl/>
      <w:numPr>
        <w:numId w:val="13"/>
      </w:numPr>
      <w:spacing w:before="480" w:after="240" w:line="240" w:lineRule="auto"/>
      <w:contextualSpacing w:val="0"/>
    </w:pPr>
    <w:rPr>
      <w:rFonts w:ascii="RijksoverheidSansHeading" w:hAnsi="RijksoverheidSansHeading"/>
      <w:b/>
      <w:color w:val="1F497D" w:themeColor="text2"/>
      <w:spacing w:val="5"/>
      <w:kern w:val="0"/>
      <w:sz w:val="28"/>
      <w:szCs w:val="24"/>
    </w:rPr>
  </w:style>
  <w:style w:type="paragraph" w:customStyle="1" w:styleId="Default">
    <w:name w:val="Default"/>
    <w:link w:val="DefaultChar"/>
    <w:qFormat/>
    <w:rsid w:val="00D941C9"/>
    <w:pPr>
      <w:autoSpaceDE w:val="0"/>
      <w:autoSpaceDN w:val="0"/>
      <w:adjustRightInd w:val="0"/>
      <w:spacing w:after="0" w:line="240" w:lineRule="auto"/>
    </w:pPr>
    <w:rPr>
      <w:rFonts w:ascii="Arial" w:eastAsia="Calibri" w:hAnsi="Arial" w:cs="BAFCC A+ Univers"/>
      <w:color w:val="000000"/>
      <w:sz w:val="19"/>
      <w:szCs w:val="24"/>
      <w:lang w:eastAsia="nl-NL"/>
    </w:rPr>
  </w:style>
  <w:style w:type="character" w:customStyle="1" w:styleId="DefaultChar">
    <w:name w:val="Default Char"/>
    <w:basedOn w:val="Standaardalinea-lettertype"/>
    <w:link w:val="Default"/>
    <w:rsid w:val="00D941C9"/>
    <w:rPr>
      <w:rFonts w:ascii="Arial" w:eastAsia="Calibri" w:hAnsi="Arial" w:cs="BAFCC A+ Univers"/>
      <w:color w:val="000000"/>
      <w:sz w:val="19"/>
      <w:szCs w:val="24"/>
      <w:lang w:eastAsia="nl-NL"/>
    </w:rPr>
  </w:style>
  <w:style w:type="paragraph" w:styleId="Koptekst">
    <w:name w:val="header"/>
    <w:basedOn w:val="Standaard"/>
    <w:link w:val="KoptekstChar"/>
    <w:uiPriority w:val="99"/>
    <w:unhideWhenUsed/>
    <w:rsid w:val="008C346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C346C"/>
    <w:rPr>
      <w:rFonts w:ascii="Arial" w:eastAsia="Calibri" w:hAnsi="Arial" w:cs="Times New Roman"/>
      <w:sz w:val="19"/>
    </w:rPr>
  </w:style>
  <w:style w:type="paragraph" w:styleId="Voettekst">
    <w:name w:val="footer"/>
    <w:basedOn w:val="Standaard"/>
    <w:link w:val="VoettekstChar"/>
    <w:uiPriority w:val="99"/>
    <w:unhideWhenUsed/>
    <w:rsid w:val="008C346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C346C"/>
    <w:rPr>
      <w:rFonts w:ascii="Arial" w:eastAsia="Calibri" w:hAnsi="Arial" w:cs="Times New Roman"/>
      <w:sz w:val="19"/>
    </w:rPr>
  </w:style>
  <w:style w:type="table" w:styleId="Tabelraster">
    <w:name w:val="Table Grid"/>
    <w:basedOn w:val="Standaardtabel"/>
    <w:rsid w:val="00AF2C1A"/>
    <w:pPr>
      <w:spacing w:after="0" w:line="240" w:lineRule="auto"/>
    </w:pPr>
    <w:rPr>
      <w:rFonts w:ascii="Calibri" w:eastAsia="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8F512-05D2-4C3E-8FD1-00E802754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2825</Words>
  <Characters>15542</Characters>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2021-06-29T13:32:00Z</dcterms:created>
  <dcterms:modified xsi:type="dcterms:W3CDTF">2021-06-29T13:32:00Z</dcterms:modified>
  <cp:version>1.0</cp:version>
</cp:coreProperties>
</file>